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E6AB" w14:textId="63DEDC6A" w:rsidR="00467792" w:rsidRPr="0016332A" w:rsidRDefault="00D113AB" w:rsidP="00A30C2E">
      <w:pPr>
        <w:spacing w:after="0" w:line="36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/>
          <w:sz w:val="18"/>
        </w:rPr>
        <w:t>N</w:t>
      </w:r>
      <w:r w:rsidR="00430FB8" w:rsidRPr="00430FB8">
        <w:rPr>
          <w:rFonts w:ascii="Arial" w:hAnsi="Arial"/>
          <w:sz w:val="18"/>
        </w:rPr>
        <w:t xml:space="preserve">eckarsulm (Germania), </w:t>
      </w:r>
      <w:r w:rsidR="005D278F" w:rsidRPr="005D278F">
        <w:rPr>
          <w:rFonts w:ascii="Arial" w:hAnsi="Arial"/>
          <w:sz w:val="18"/>
        </w:rPr>
        <w:t>25 agosto 2022</w:t>
      </w:r>
    </w:p>
    <w:p w14:paraId="38C69019" w14:textId="174925C1" w:rsidR="005D278F" w:rsidRPr="005D278F" w:rsidRDefault="005D278F" w:rsidP="005D278F">
      <w:pPr>
        <w:spacing w:line="360" w:lineRule="auto"/>
        <w:rPr>
          <w:rFonts w:ascii="Arial" w:hAnsi="Arial"/>
        </w:rPr>
      </w:pPr>
      <w:r w:rsidRPr="005D278F">
        <w:rPr>
          <w:rFonts w:ascii="Arial" w:hAnsi="Arial"/>
          <w:u w:val="single"/>
        </w:rPr>
        <w:t>binder lancia connettori per montaggio a pannello M12 con codifica “L” e contatti per brasatura a immersione</w:t>
      </w:r>
      <w:r w:rsidR="00D27D60">
        <w:rPr>
          <w:rFonts w:ascii="Arial" w:hAnsi="Arial"/>
          <w:u w:val="single"/>
        </w:rPr>
        <w:br/>
      </w:r>
      <w:r w:rsidRPr="005D278F">
        <w:rPr>
          <w:rFonts w:ascii="Arial" w:hAnsi="Arial"/>
          <w:b/>
          <w:sz w:val="32"/>
        </w:rPr>
        <w:t>Connettori standardizzati, compatti per alimentatori</w:t>
      </w:r>
      <w:r w:rsidR="00D27D60" w:rsidRPr="005D278F">
        <w:rPr>
          <w:rFonts w:ascii="Arial" w:hAnsi="Arial" w:cs="Arial"/>
          <w:b/>
        </w:rPr>
        <w:br/>
      </w:r>
      <w:r w:rsidR="00933919" w:rsidRPr="005D278F">
        <w:rPr>
          <w:rFonts w:ascii="Arial" w:hAnsi="Arial"/>
          <w:b/>
        </w:rPr>
        <w:br/>
      </w:r>
      <w:r w:rsidRPr="005D278F">
        <w:rPr>
          <w:rFonts w:ascii="Arial" w:hAnsi="Arial"/>
          <w:b/>
        </w:rPr>
        <w:t>binder offre connettori per montaggio a pannello misura M12 con codifica “L” pensati per applicazioni di automazione industriale. Si tratta di prodotti standardizzati dotati di contatti per brasatura a immersione. Adatti per essere brasati su schede di circuiti stampati, supportano la tendenza verso la decentralizzazione e sono impiegabili per l’alimentazione di dispositivi a 63 V e 16 A.</w:t>
      </w:r>
      <w:r w:rsidRPr="005D278F">
        <w:rPr>
          <w:rFonts w:ascii="Arial" w:hAnsi="Arial"/>
          <w:b/>
        </w:rPr>
        <w:br/>
      </w:r>
      <w:r w:rsidRPr="005D278F">
        <w:rPr>
          <w:rFonts w:ascii="Arial" w:hAnsi="Arial"/>
          <w:b/>
        </w:rPr>
        <w:br/>
      </w:r>
      <w:r w:rsidRPr="005D278F">
        <w:rPr>
          <w:rFonts w:ascii="Arial" w:hAnsi="Arial"/>
        </w:rPr>
        <w:t>binder, produttore di connettori cilindrici industriali leader nel settore, ha ampliato il portafoglio di prodotti M12 includendo connettori per montaggio a pannello con codifica “L” e contatti per brasatura a immersione. Questi prodotti serie 823 sono adatti per brasatura a onda o manuale e in particolare per la brasatura a rifusione su schede di circuiti stampati, in applicazioni di automazione in genere soggette a limitazioni sull’installazione, in cui servono da interfacce elettromeccaniche in alimentatori di dispositivi industriali a tensioni e correnti sino a 63 V CC e 16 A – ad esempio in applicazioni Ethernet indu</w:t>
      </w:r>
      <w:r>
        <w:rPr>
          <w:rFonts w:ascii="Arial" w:hAnsi="Arial"/>
        </w:rPr>
        <w:t xml:space="preserve">striali nell’ambiente </w:t>
      </w:r>
      <w:proofErr w:type="spellStart"/>
      <w:r>
        <w:rPr>
          <w:rFonts w:ascii="Arial" w:hAnsi="Arial"/>
        </w:rPr>
        <w:t>Profinet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D278F">
        <w:rPr>
          <w:rFonts w:ascii="Arial" w:hAnsi="Arial"/>
          <w:b/>
        </w:rPr>
        <w:t>Alternativa compatta ai connettori da 7/8 di pollice</w:t>
      </w:r>
      <w:r>
        <w:rPr>
          <w:rFonts w:ascii="Arial" w:hAnsi="Arial"/>
        </w:rPr>
        <w:br/>
      </w:r>
      <w:r w:rsidRPr="005D278F">
        <w:rPr>
          <w:rFonts w:ascii="Arial" w:hAnsi="Arial"/>
        </w:rPr>
        <w:t xml:space="preserve">Parallelamente alla tendenza verso l’automazione decentralizzata, fa progressi anche la miniaturizzazione: dispositivi da impiegare sul campo quali sensori, attuatori, controller o computer industriali hanno dimensioni sempre più piccole, mentre si espande la loro funzionalità e quindi diventano più complessi i requisiti per l’alimentazione. Aumenta quindi il numero delle interfacce di cui sono dotati, il fattore trainante della richiesta di connettori compatti. I connettori con codifica “L” costituiscono pertanto un’alternativa dall’ingombro inferiore alla tecnologia dei connettori da 7/8 di pollice affermatasi per </w:t>
      </w:r>
      <w:r>
        <w:rPr>
          <w:rFonts w:ascii="Arial" w:hAnsi="Arial"/>
        </w:rPr>
        <w:t>l’utilizzo negli alimentatori.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D278F">
        <w:rPr>
          <w:rFonts w:ascii="Arial" w:hAnsi="Arial"/>
          <w:b/>
        </w:rPr>
        <w:t>Connettore flangiato a due parti</w:t>
      </w:r>
      <w:r>
        <w:rPr>
          <w:rFonts w:ascii="Arial" w:hAnsi="Arial"/>
        </w:rPr>
        <w:br/>
      </w:r>
      <w:r w:rsidRPr="005D278F">
        <w:rPr>
          <w:rFonts w:ascii="Arial" w:hAnsi="Arial"/>
        </w:rPr>
        <w:t>La serie 823 consiste di connettori per montaggio a pannello maschio e femmina realizzati in due parti – ciascun modello è composto da un corpo di fissaggio e un alloggiamento (“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”), non collegati permanentemente l’uno all’altro. Rispetto all’uso di componenti monolitici, il montaggio e lo smontaggio della scheda di circuiti risultano semplificati – mentre </w:t>
      </w:r>
      <w:r w:rsidRPr="005D278F">
        <w:rPr>
          <w:rFonts w:ascii="Arial" w:hAnsi="Arial"/>
        </w:rPr>
        <w:lastRenderedPageBreak/>
        <w:t xml:space="preserve">il corpo di fissaggio viene brasato sulla scheda durante l’assemblaggio, il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 va fissato direttamente al dispositivo. Un vantaggio decisivo è il fatto che la brasatura è eseguibile senza il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; inoltre, le connessioni a brasare non sono soggette a coppie generate dal montaggio del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>, per cui le sollecitazioni applicate a entrambi i componenti sono notevolmente ridotte, il che aiuta l’utilizzatore a eliminare le fonti di guasto.</w:t>
      </w:r>
    </w:p>
    <w:p w14:paraId="3492D8F6" w14:textId="77777777" w:rsidR="005D278F" w:rsidRPr="005D278F" w:rsidRDefault="005D278F" w:rsidP="005D278F">
      <w:pPr>
        <w:spacing w:line="360" w:lineRule="auto"/>
        <w:rPr>
          <w:rFonts w:ascii="Arial" w:hAnsi="Arial"/>
        </w:rPr>
      </w:pPr>
      <w:r w:rsidRPr="005D278F">
        <w:rPr>
          <w:rFonts w:ascii="Arial" w:hAnsi="Arial"/>
        </w:rPr>
        <w:t>I connettori presentano grado di protezione IP68 (quando accoppiati) e sono adatti per il montaggio a pannello sia anteriormente che posteriormente. Va sottolineato che non è possibile fissare la scheda di circuiti all’alloggiamento dell’utilizzatore mediante questa tipologia di connettori; è quindi importante montare la scheda separatamente dall’alloggiamento. Questa è una differenza notevole rispetto alle versioni monolitiche, che nel caso di schede di circuiti molto piccole sono utilizzabili per fissare queste ultime all’alloggiamento del dispositivo.</w:t>
      </w:r>
    </w:p>
    <w:p w14:paraId="57A8453D" w14:textId="7C6D1A9F" w:rsidR="005D278F" w:rsidRPr="005D278F" w:rsidRDefault="005D278F" w:rsidP="005D278F">
      <w:pPr>
        <w:spacing w:line="360" w:lineRule="auto"/>
        <w:rPr>
          <w:rFonts w:ascii="Arial" w:hAnsi="Arial"/>
        </w:rPr>
      </w:pPr>
      <w:r w:rsidRPr="005D278F">
        <w:rPr>
          <w:rFonts w:ascii="Arial" w:hAnsi="Arial"/>
        </w:rPr>
        <w:t xml:space="preserve">La serie 823 presenta due caratteristiche speciali: un O-ring prigioniero con sistema di bloccaggio metallico e un O-ring inserito fra il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 e il corpo contatti che impedisce la fuoriuscita del composto di tenuta durante la sigillatura dell’alloggiamento dell’utilizzatore. Il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 è dotato di un sistema di tenuta per la parte da collegare al cavo che permette di guidare con precisione il 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 xml:space="preserve"> anche nel caso di flange </w:t>
      </w:r>
      <w:r>
        <w:rPr>
          <w:rFonts w:ascii="Arial" w:hAnsi="Arial"/>
        </w:rPr>
        <w:t>di montaggio a pareti sottili.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D278F">
        <w:rPr>
          <w:rFonts w:ascii="Arial" w:hAnsi="Arial"/>
          <w:b/>
        </w:rPr>
        <w:t>Informazioni generali sul sistema di connettività M12: standardizzazione, resilienza e aspetti specifici</w:t>
      </w:r>
      <w:r>
        <w:rPr>
          <w:rFonts w:ascii="Arial" w:hAnsi="Arial"/>
        </w:rPr>
        <w:br/>
      </w:r>
      <w:r w:rsidRPr="005D278F">
        <w:rPr>
          <w:rFonts w:ascii="Arial" w:hAnsi="Arial"/>
        </w:rPr>
        <w:t>I connettori cilindrici M12 offrono una soluzione di connettività compatta e flessibile per l’automazione di processi e della fabbrica. Sono componenti ormai di larga diffusione e grazie alla standardizzazione internazionale, in genere sono compatibili con varie marche – questa intercambiabilità riduce la dipendenza da uno o più produttori. I clienti che impiegano la tecnologia dell’automazione sono quindi meno esposti alle fluttuazioni dei mercati e possono bypassare più facilmente colli di bottiglia nelle catene di fornitura. Alla base di questa resilienza: la norma DIN EN IEC 61076-2 importante per i connettori M12.</w:t>
      </w:r>
    </w:p>
    <w:p w14:paraId="607F72EC" w14:textId="2DF7FAC6" w:rsidR="00430FB8" w:rsidRPr="00430FB8" w:rsidRDefault="005D278F" w:rsidP="00430FB8">
      <w:pPr>
        <w:spacing w:line="360" w:lineRule="auto"/>
        <w:rPr>
          <w:rFonts w:ascii="Arial" w:hAnsi="Arial" w:cs="Arial"/>
        </w:rPr>
      </w:pPr>
      <w:r w:rsidRPr="005D278F">
        <w:rPr>
          <w:rFonts w:ascii="Arial" w:hAnsi="Arial"/>
        </w:rPr>
        <w:t>I vantaggi della standardizzazione sono uno dei motivi dell’ampia accettazione e del successo sul mercato della tecnologia dei connettori M12. I connettori per montaggio a pannello con contatti per brasatura a immersione sono standardizzati e collaudati; tuttavia, occorre tenere presente che l’intercambiabilità diretta dei prodotti è garantita solo se corrispondono sia al layout della scheda di circuiti del dispositivo sia alla distanza tra la scheda e l’alloggiamento.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430FB8">
        <w:rPr>
          <w:rFonts w:ascii="Arial" w:hAnsi="Arial"/>
          <w:b/>
        </w:rPr>
        <w:lastRenderedPageBreak/>
        <w:t>Informazioni su binder</w:t>
      </w:r>
      <w:r w:rsidR="00430FB8">
        <w:rPr>
          <w:rFonts w:ascii="Arial" w:hAnsi="Arial" w:cs="Arial"/>
        </w:rPr>
        <w:br/>
      </w:r>
      <w:proofErr w:type="spellStart"/>
      <w:r w:rsidR="00430FB8">
        <w:rPr>
          <w:rFonts w:ascii="Arial" w:hAnsi="Arial"/>
        </w:rPr>
        <w:t>binder</w:t>
      </w:r>
      <w:proofErr w:type="spellEnd"/>
      <w:r w:rsidR="00430FB8">
        <w:rPr>
          <w:rFonts w:ascii="Arial" w:hAnsi="Arial"/>
        </w:rPr>
        <w:t xml:space="preserve"> è una società a conduzione familiare caratterizzata da valori tradizionali con sede a Neckarsulm, Germania, e una delle principali aziende specializzate nel segmento dei connettori cilindrici. Sin dal 1960, il suo nome è sinonimo della massima qualità. Collabora con oltre 60 partner di vendita in sei continenti e impiega circa 2.000 persone in tutto il mondo.</w:t>
      </w:r>
    </w:p>
    <w:p w14:paraId="1468C1CC" w14:textId="41493F40" w:rsidR="00430FB8" w:rsidRPr="00430FB8" w:rsidRDefault="00430FB8" w:rsidP="00430FB8">
      <w:pPr>
        <w:spacing w:after="0" w:line="360" w:lineRule="auto"/>
        <w:rPr>
          <w:rFonts w:ascii="Arial" w:hAnsi="Arial" w:cs="Arial"/>
        </w:rPr>
      </w:pPr>
      <w:r w:rsidRPr="00430FB8">
        <w:rPr>
          <w:rFonts w:ascii="Arial" w:hAnsi="Arial"/>
        </w:rPr>
        <w:t xml:space="preserve">binder </w:t>
      </w:r>
      <w:proofErr w:type="spellStart"/>
      <w:r w:rsidRPr="00430FB8">
        <w:rPr>
          <w:rFonts w:ascii="Arial" w:hAnsi="Arial"/>
        </w:rPr>
        <w:t>group</w:t>
      </w:r>
      <w:proofErr w:type="spellEnd"/>
      <w:r w:rsidRPr="00430FB8">
        <w:rPr>
          <w:rFonts w:ascii="Arial" w:hAnsi="Arial"/>
        </w:rPr>
        <w:t xml:space="preserve"> consiste della sede centrale, di 16 affiliate, due fornitori di servizi per sistemi e un centro tecnologico e per le innovazioni. Oltre che in Germania, binder ha sedi in vari paesi – Austria, Cina, Francia, Paesi Bassi, Singapore, Svezia, Svizzera, Regno Unito, Stati Uniti e Ungheria.</w:t>
      </w:r>
    </w:p>
    <w:p w14:paraId="1C5A9ED0" w14:textId="5D3A36E8" w:rsidR="00430FB8" w:rsidRPr="00430FB8" w:rsidRDefault="00430FB8" w:rsidP="002D4710">
      <w:pPr>
        <w:spacing w:after="0" w:line="360" w:lineRule="auto"/>
        <w:rPr>
          <w:rFonts w:ascii="Arial" w:hAnsi="Arial"/>
        </w:rPr>
      </w:pPr>
    </w:p>
    <w:p w14:paraId="511CA1A2" w14:textId="43D34DC0" w:rsidR="00080F78" w:rsidRPr="00430FB8" w:rsidRDefault="00443499" w:rsidP="002D4710">
      <w:pPr>
        <w:spacing w:after="0" w:line="360" w:lineRule="auto"/>
        <w:rPr>
          <w:rFonts w:ascii="Arial" w:hAnsi="Arial" w:cs="Arial"/>
          <w:u w:val="single"/>
        </w:rPr>
      </w:pPr>
      <w:r w:rsidRPr="00430FB8">
        <w:rPr>
          <w:rFonts w:ascii="Arial" w:hAnsi="Arial"/>
          <w:u w:val="single"/>
        </w:rPr>
        <w:t>Didascalia</w:t>
      </w:r>
      <w:r w:rsidR="00D27D60" w:rsidRPr="00430FB8">
        <w:rPr>
          <w:rFonts w:ascii="Arial" w:hAnsi="Arial"/>
          <w:u w:val="single"/>
        </w:rPr>
        <w:t>:</w:t>
      </w:r>
    </w:p>
    <w:p w14:paraId="30F50A5D" w14:textId="10F01817" w:rsidR="00080F78" w:rsidRPr="0067080C" w:rsidRDefault="005D278F" w:rsidP="002D4710">
      <w:p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/>
        </w:rPr>
        <w:t>Connettori per montaggio a pannello maschio e femmina realizzati in due parti serie 823 – ciascun modello è composto da un corpo di fissaggio e un alloggiamento (“</w:t>
      </w:r>
      <w:proofErr w:type="spellStart"/>
      <w:r w:rsidRPr="005D278F">
        <w:rPr>
          <w:rFonts w:ascii="Arial" w:hAnsi="Arial"/>
        </w:rPr>
        <w:t>socket</w:t>
      </w:r>
      <w:proofErr w:type="spellEnd"/>
      <w:r w:rsidRPr="005D278F">
        <w:rPr>
          <w:rFonts w:ascii="Arial" w:hAnsi="Arial"/>
        </w:rPr>
        <w:t>”). Foto: binder</w:t>
      </w:r>
      <w:r w:rsidR="00CF40AA">
        <w:rPr>
          <w:rFonts w:ascii="Arial" w:hAnsi="Arial"/>
        </w:rPr>
        <w:br/>
      </w:r>
    </w:p>
    <w:p w14:paraId="3A207B7A" w14:textId="5416F3C2" w:rsidR="002D4710" w:rsidRPr="00AE4A79" w:rsidRDefault="002D4710" w:rsidP="002D4710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Campi di impiego</w:t>
      </w:r>
      <w:r w:rsidR="00D27D60">
        <w:rPr>
          <w:rFonts w:ascii="Arial" w:hAnsi="Arial"/>
          <w:u w:val="single"/>
        </w:rPr>
        <w:t>:</w:t>
      </w:r>
    </w:p>
    <w:p w14:paraId="0FE6C9F5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Automazione di processi e della fabbrica</w:t>
      </w:r>
    </w:p>
    <w:p w14:paraId="23DE74CD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Alimentatori di dispositivi sul campo</w:t>
      </w:r>
    </w:p>
    <w:p w14:paraId="4E4C3112" w14:textId="2833AA2D" w:rsidR="005D278F" w:rsidRPr="00CF40AA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Installazioni sul campo soggette a limitazioni sullo spazio disponibile</w:t>
      </w:r>
    </w:p>
    <w:p w14:paraId="213871F4" w14:textId="77777777" w:rsidR="00443499" w:rsidRPr="0067080C" w:rsidRDefault="00443499" w:rsidP="002D4710">
      <w:pPr>
        <w:spacing w:after="0" w:line="360" w:lineRule="auto"/>
        <w:rPr>
          <w:rFonts w:ascii="Arial" w:hAnsi="Arial" w:cs="Arial"/>
        </w:rPr>
      </w:pPr>
    </w:p>
    <w:p w14:paraId="7EC5351B" w14:textId="0F924B85" w:rsidR="00443499" w:rsidRPr="00AE4A79" w:rsidRDefault="00443499" w:rsidP="0044349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Caratteristiche</w:t>
      </w:r>
      <w:r w:rsidR="00D27D60">
        <w:rPr>
          <w:rFonts w:ascii="Arial" w:hAnsi="Arial"/>
          <w:u w:val="single"/>
        </w:rPr>
        <w:t>:</w:t>
      </w:r>
    </w:p>
    <w:p w14:paraId="714789DB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Misura: M12</w:t>
      </w:r>
    </w:p>
    <w:p w14:paraId="60808EBE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Codifica: L</w:t>
      </w:r>
    </w:p>
    <w:p w14:paraId="3EF0F65A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Tensione nominale: 63 V CC</w:t>
      </w:r>
    </w:p>
    <w:p w14:paraId="3D27A0AE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Corrente nominale: 16 A</w:t>
      </w:r>
    </w:p>
    <w:p w14:paraId="344BFFB7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Numero di pin: 4+FE</w:t>
      </w:r>
    </w:p>
    <w:p w14:paraId="629DD46A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Superficie contatti: oro</w:t>
      </w:r>
    </w:p>
    <w:p w14:paraId="5BEAC48B" w14:textId="77777777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Colore del corpo contatti: grigio</w:t>
      </w:r>
    </w:p>
    <w:p w14:paraId="44C992D1" w14:textId="638763DA" w:rsidR="005D278F" w:rsidRPr="005D278F" w:rsidRDefault="005D278F" w:rsidP="005D278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D278F">
        <w:rPr>
          <w:rFonts w:ascii="Arial" w:hAnsi="Arial" w:cs="Arial"/>
        </w:rPr>
        <w:t>Grado di protezione: IP68 (una volta eseguito l’accoppiamento)</w:t>
      </w:r>
    </w:p>
    <w:p w14:paraId="0C9C81FC" w14:textId="5C0E9FA0" w:rsidR="005975D9" w:rsidRPr="00AE4A79" w:rsidRDefault="00CF40AA" w:rsidP="005975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DE8001B" w14:textId="7A67F252" w:rsidR="00184FDD" w:rsidRPr="00F0703C" w:rsidRDefault="00184FDD" w:rsidP="00184FDD">
      <w:pPr>
        <w:spacing w:after="0" w:line="360" w:lineRule="auto"/>
        <w:rPr>
          <w:rFonts w:ascii="Arial" w:hAnsi="Arial" w:cs="Arial"/>
        </w:rPr>
      </w:pPr>
      <w:r w:rsidRPr="00DA626F">
        <w:rPr>
          <w:rFonts w:ascii="Arial" w:hAnsi="Arial" w:cs="Arial"/>
          <w:u w:val="single"/>
        </w:rPr>
        <w:lastRenderedPageBreak/>
        <w:t>Indirizzo dell’azienda</w:t>
      </w:r>
      <w:r w:rsidR="00D27D60">
        <w:rPr>
          <w:rFonts w:ascii="Arial" w:hAnsi="Arial" w:cs="Arial"/>
          <w:u w:val="single"/>
        </w:rPr>
        <w:t>:</w:t>
      </w:r>
    </w:p>
    <w:p w14:paraId="4858FA2E" w14:textId="77777777" w:rsidR="00184FDD" w:rsidRPr="00887994" w:rsidRDefault="00184FDD" w:rsidP="00184FDD">
      <w:pPr>
        <w:spacing w:after="0" w:line="360" w:lineRule="auto"/>
        <w:rPr>
          <w:rFonts w:ascii="Arial" w:hAnsi="Arial" w:cs="Arial"/>
          <w:lang w:val="de-DE"/>
        </w:rPr>
      </w:pPr>
      <w:r w:rsidRPr="00D113AB">
        <w:rPr>
          <w:rFonts w:ascii="Arial" w:hAnsi="Arial"/>
        </w:rPr>
        <w:t>Franz Binder GmbH &amp; Co.</w:t>
      </w:r>
      <w:r w:rsidRPr="00D113AB">
        <w:rPr>
          <w:rFonts w:ascii="Arial" w:hAnsi="Arial"/>
        </w:rPr>
        <w:br/>
      </w:r>
      <w:r w:rsidRPr="00887994">
        <w:rPr>
          <w:rFonts w:ascii="Arial" w:hAnsi="Arial"/>
          <w:lang w:val="de-DE"/>
        </w:rPr>
        <w:t>Elektrische Bauelemente KG</w:t>
      </w:r>
    </w:p>
    <w:p w14:paraId="18827F9E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proofErr w:type="spellStart"/>
      <w:r w:rsidRPr="00184FDD">
        <w:rPr>
          <w:rFonts w:ascii="Arial" w:hAnsi="Arial"/>
        </w:rPr>
        <w:t>Roetelstrasse</w:t>
      </w:r>
      <w:proofErr w:type="spellEnd"/>
      <w:r w:rsidRPr="00184FDD">
        <w:rPr>
          <w:rFonts w:ascii="Arial" w:hAnsi="Arial"/>
        </w:rPr>
        <w:t xml:space="preserve"> 27</w:t>
      </w:r>
    </w:p>
    <w:p w14:paraId="6166A01F" w14:textId="77777777" w:rsidR="00184FDD" w:rsidRPr="00184FDD" w:rsidRDefault="00184FDD" w:rsidP="00184FDD">
      <w:pPr>
        <w:spacing w:after="0" w:line="360" w:lineRule="auto"/>
        <w:rPr>
          <w:rFonts w:ascii="Arial" w:hAnsi="Arial" w:cs="Arial"/>
        </w:rPr>
      </w:pPr>
      <w:r w:rsidRPr="00184FDD">
        <w:rPr>
          <w:rFonts w:ascii="Arial" w:hAnsi="Arial"/>
        </w:rPr>
        <w:t>D-74172 Neckarsulm, Germania</w:t>
      </w:r>
    </w:p>
    <w:p w14:paraId="3919A94B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325-0</w:t>
      </w:r>
    </w:p>
    <w:p w14:paraId="28806888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Fax +49 (0) 7132 325-150</w:t>
      </w:r>
    </w:p>
    <w:p w14:paraId="6136EB6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info@binder-connector.de</w:t>
      </w:r>
    </w:p>
    <w:p w14:paraId="12F242B0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  <w:r w:rsidRPr="001407A8">
        <w:rPr>
          <w:rFonts w:ascii="Arial" w:hAnsi="Arial"/>
        </w:rPr>
        <w:t>www.binder-connector.de</w:t>
      </w:r>
    </w:p>
    <w:p w14:paraId="72F5131B" w14:textId="77777777" w:rsidR="00184FDD" w:rsidRPr="001407A8" w:rsidRDefault="00184FDD" w:rsidP="00184FDD">
      <w:pPr>
        <w:spacing w:after="0" w:line="360" w:lineRule="auto"/>
        <w:rPr>
          <w:rFonts w:ascii="Arial" w:hAnsi="Arial" w:cs="Arial"/>
        </w:rPr>
      </w:pPr>
    </w:p>
    <w:p w14:paraId="3EEAE35A" w14:textId="00C83F29" w:rsidR="00184FDD" w:rsidRPr="00F2436E" w:rsidRDefault="00184FDD" w:rsidP="00184FDD">
      <w:pPr>
        <w:spacing w:after="0" w:line="360" w:lineRule="auto"/>
        <w:rPr>
          <w:rFonts w:ascii="Arial" w:hAnsi="Arial" w:cs="Arial"/>
          <w:u w:val="single"/>
        </w:rPr>
      </w:pPr>
      <w:r w:rsidRPr="00F2436E">
        <w:rPr>
          <w:rFonts w:ascii="Arial" w:hAnsi="Arial"/>
          <w:u w:val="single"/>
        </w:rPr>
        <w:t>Referente per la stampa</w:t>
      </w:r>
      <w:r w:rsidR="00D27D60">
        <w:rPr>
          <w:rFonts w:ascii="Arial" w:hAnsi="Arial"/>
          <w:u w:val="single"/>
        </w:rPr>
        <w:t>:</w:t>
      </w:r>
    </w:p>
    <w:p w14:paraId="5420C6F1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Patrick Heckler</w:t>
      </w:r>
    </w:p>
    <w:p w14:paraId="087CDDD3" w14:textId="77777777" w:rsidR="00184FDD" w:rsidRPr="00FF6324" w:rsidRDefault="00184FDD" w:rsidP="00184F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Tel. +49 (0) 7132 325-448</w:t>
      </w:r>
    </w:p>
    <w:p w14:paraId="3CC4E319" w14:textId="55F7F563" w:rsidR="00F631A7" w:rsidRPr="00AE4A79" w:rsidRDefault="00184FDD" w:rsidP="00443499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E-mail: p.heckler@binder-connector.de</w:t>
      </w:r>
    </w:p>
    <w:sectPr w:rsidR="00F631A7" w:rsidRPr="00AE4A79" w:rsidSect="00F631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87FA" w14:textId="77777777" w:rsidR="00811B84" w:rsidRDefault="00811B84" w:rsidP="00A30C2E">
      <w:pPr>
        <w:spacing w:after="0" w:line="240" w:lineRule="auto"/>
      </w:pPr>
      <w:r>
        <w:separator/>
      </w:r>
    </w:p>
  </w:endnote>
  <w:endnote w:type="continuationSeparator" w:id="0">
    <w:p w14:paraId="1269F1CC" w14:textId="77777777" w:rsidR="00811B84" w:rsidRDefault="00811B84" w:rsidP="00A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443B" w14:textId="11D86436" w:rsidR="004600A0" w:rsidRDefault="004600A0" w:rsidP="00A30C2E">
    <w:pPr>
      <w:autoSpaceDE w:val="0"/>
      <w:autoSpaceDN w:val="0"/>
      <w:adjustRightInd w:val="0"/>
      <w:ind w:right="-290"/>
      <w:rPr>
        <w:rFonts w:ascii="Avenir Next Medium" w:hAnsi="Avenir Next Medium" w:cs="Avenir Next Medium"/>
        <w:color w:val="000000"/>
        <w:sz w:val="14"/>
        <w:szCs w:val="14"/>
      </w:rPr>
    </w:pPr>
  </w:p>
  <w:p w14:paraId="63F7F9D6" w14:textId="3589211E" w:rsidR="004600A0" w:rsidRPr="00A30C2E" w:rsidRDefault="004600A0" w:rsidP="00BD1F84">
    <w:pPr>
      <w:autoSpaceDE w:val="0"/>
      <w:autoSpaceDN w:val="0"/>
      <w:adjustRightInd w:val="0"/>
      <w:ind w:right="-290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AC78B74" wp14:editId="39D0E17A">
          <wp:simplePos x="0" y="0"/>
          <wp:positionH relativeFrom="column">
            <wp:posOffset>4132613</wp:posOffset>
          </wp:positionH>
          <wp:positionV relativeFrom="paragraph">
            <wp:posOffset>119916</wp:posOffset>
          </wp:positionV>
          <wp:extent cx="2520696" cy="12192"/>
          <wp:effectExtent l="0" t="0" r="0" b="6985"/>
          <wp:wrapThrough wrapText="bothSides">
            <wp:wrapPolygon edited="0">
              <wp:start x="0" y="0"/>
              <wp:lineTo x="0" y="0"/>
              <wp:lineTo x="21224" y="0"/>
              <wp:lineTo x="2122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nder_Farbstreifen_2pt_RZ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57F3" w14:textId="77777777" w:rsidR="00811B84" w:rsidRDefault="00811B84" w:rsidP="00A30C2E">
      <w:pPr>
        <w:spacing w:after="0" w:line="240" w:lineRule="auto"/>
      </w:pPr>
      <w:r>
        <w:separator/>
      </w:r>
    </w:p>
  </w:footnote>
  <w:footnote w:type="continuationSeparator" w:id="0">
    <w:p w14:paraId="42EBBD45" w14:textId="77777777" w:rsidR="00811B84" w:rsidRDefault="00811B84" w:rsidP="00A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C333" w14:textId="00DD75A7" w:rsidR="004600A0" w:rsidRDefault="004600A0" w:rsidP="00A30C2E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35F0" wp14:editId="2E108F7D">
          <wp:simplePos x="0" y="0"/>
          <wp:positionH relativeFrom="column">
            <wp:posOffset>4803173</wp:posOffset>
          </wp:positionH>
          <wp:positionV relativeFrom="paragraph">
            <wp:posOffset>-202664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int.Pra¦ês_A4hoch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27" r="7304" b="13988"/>
                  <a:stretch/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F3DB1" w14:textId="77777777" w:rsidR="004600A0" w:rsidRPr="00A30C2E" w:rsidRDefault="004600A0" w:rsidP="00A30C2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304"/>
    <w:multiLevelType w:val="hybridMultilevel"/>
    <w:tmpl w:val="26B0B5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D0445"/>
    <w:multiLevelType w:val="hybridMultilevel"/>
    <w:tmpl w:val="6BF899E6"/>
    <w:lvl w:ilvl="0" w:tplc="A426C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549EB"/>
    <w:multiLevelType w:val="hybridMultilevel"/>
    <w:tmpl w:val="F9A86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2"/>
    <w:rsid w:val="00021D21"/>
    <w:rsid w:val="00023A56"/>
    <w:rsid w:val="00080F78"/>
    <w:rsid w:val="0008767A"/>
    <w:rsid w:val="00090EE3"/>
    <w:rsid w:val="00094CD2"/>
    <w:rsid w:val="00111DEB"/>
    <w:rsid w:val="0016332A"/>
    <w:rsid w:val="00176A8D"/>
    <w:rsid w:val="00184FDD"/>
    <w:rsid w:val="00191D0F"/>
    <w:rsid w:val="001A7ADD"/>
    <w:rsid w:val="001C6958"/>
    <w:rsid w:val="001D7FB8"/>
    <w:rsid w:val="002C16D4"/>
    <w:rsid w:val="002D4710"/>
    <w:rsid w:val="002E44F0"/>
    <w:rsid w:val="002F013D"/>
    <w:rsid w:val="00313B02"/>
    <w:rsid w:val="00316BAF"/>
    <w:rsid w:val="00330209"/>
    <w:rsid w:val="0037223D"/>
    <w:rsid w:val="0038377D"/>
    <w:rsid w:val="003B4226"/>
    <w:rsid w:val="004165A3"/>
    <w:rsid w:val="00430FB8"/>
    <w:rsid w:val="00443499"/>
    <w:rsid w:val="00444415"/>
    <w:rsid w:val="004600A0"/>
    <w:rsid w:val="00467792"/>
    <w:rsid w:val="004A1C2B"/>
    <w:rsid w:val="00541310"/>
    <w:rsid w:val="00544295"/>
    <w:rsid w:val="00583C19"/>
    <w:rsid w:val="005975D9"/>
    <w:rsid w:val="005A2039"/>
    <w:rsid w:val="005B0946"/>
    <w:rsid w:val="005D278F"/>
    <w:rsid w:val="005D5054"/>
    <w:rsid w:val="00634954"/>
    <w:rsid w:val="00646425"/>
    <w:rsid w:val="00663F35"/>
    <w:rsid w:val="0067080C"/>
    <w:rsid w:val="006822E3"/>
    <w:rsid w:val="00686187"/>
    <w:rsid w:val="0069182D"/>
    <w:rsid w:val="006B39AF"/>
    <w:rsid w:val="006B3B9B"/>
    <w:rsid w:val="00710EC7"/>
    <w:rsid w:val="00732C91"/>
    <w:rsid w:val="00745C0C"/>
    <w:rsid w:val="007904AD"/>
    <w:rsid w:val="007C19CA"/>
    <w:rsid w:val="007F7AE6"/>
    <w:rsid w:val="00811B84"/>
    <w:rsid w:val="00814100"/>
    <w:rsid w:val="00891144"/>
    <w:rsid w:val="008A3BFD"/>
    <w:rsid w:val="008A6FA6"/>
    <w:rsid w:val="00910310"/>
    <w:rsid w:val="00933919"/>
    <w:rsid w:val="00933AC2"/>
    <w:rsid w:val="00956946"/>
    <w:rsid w:val="00973D58"/>
    <w:rsid w:val="00975A66"/>
    <w:rsid w:val="009A08D6"/>
    <w:rsid w:val="009E1B7A"/>
    <w:rsid w:val="009F2DBB"/>
    <w:rsid w:val="00A30C2E"/>
    <w:rsid w:val="00A608D8"/>
    <w:rsid w:val="00AE1D16"/>
    <w:rsid w:val="00AE4A79"/>
    <w:rsid w:val="00B571F2"/>
    <w:rsid w:val="00BA4F23"/>
    <w:rsid w:val="00BD1F84"/>
    <w:rsid w:val="00BF0204"/>
    <w:rsid w:val="00C053E8"/>
    <w:rsid w:val="00C119A7"/>
    <w:rsid w:val="00C14B43"/>
    <w:rsid w:val="00C7469C"/>
    <w:rsid w:val="00CA78E4"/>
    <w:rsid w:val="00CB3EB6"/>
    <w:rsid w:val="00CE5245"/>
    <w:rsid w:val="00CF40AA"/>
    <w:rsid w:val="00D113AB"/>
    <w:rsid w:val="00D27D60"/>
    <w:rsid w:val="00D51726"/>
    <w:rsid w:val="00D6348E"/>
    <w:rsid w:val="00DC2FB6"/>
    <w:rsid w:val="00E13B0B"/>
    <w:rsid w:val="00E35C08"/>
    <w:rsid w:val="00E644BD"/>
    <w:rsid w:val="00F00281"/>
    <w:rsid w:val="00F00499"/>
    <w:rsid w:val="00F03CB5"/>
    <w:rsid w:val="00F13D44"/>
    <w:rsid w:val="00F31D52"/>
    <w:rsid w:val="00F4525C"/>
    <w:rsid w:val="00F631A7"/>
    <w:rsid w:val="00FB6A09"/>
    <w:rsid w:val="00FC775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A51"/>
  <w14:defaultImageDpi w14:val="300"/>
  <w15:docId w15:val="{11863AB4-D3AB-4DFF-8A80-F2D91D4E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="Calibri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2E"/>
    <w:pPr>
      <w:spacing w:after="200" w:line="276" w:lineRule="auto"/>
    </w:pPr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C2E"/>
    <w:rPr>
      <w:rFonts w:eastAsiaTheme="minorHAnsi" w:cstheme="minorBidi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A30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C2E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2E"/>
    <w:rPr>
      <w:rFonts w:ascii="Lucida Grande" w:eastAsiaTheme="minorHAnsi" w:hAnsi="Lucida Grande" w:cs="Lucida Grande"/>
      <w:sz w:val="18"/>
      <w:szCs w:val="18"/>
      <w:lang w:val="it-IT" w:eastAsia="en-US"/>
    </w:rPr>
  </w:style>
  <w:style w:type="paragraph" w:styleId="Listenabsatz">
    <w:name w:val="List Paragraph"/>
    <w:basedOn w:val="Standard"/>
    <w:uiPriority w:val="34"/>
    <w:qFormat/>
    <w:rsid w:val="00A30C2E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3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AT-Fachverlag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P.Heckler@binder-connector.de</dc:creator>
  <cp:keywords/>
  <dc:description/>
  <cp:lastModifiedBy>Heckler, Patrick</cp:lastModifiedBy>
  <cp:revision>20</cp:revision>
  <dcterms:created xsi:type="dcterms:W3CDTF">2022-03-21T10:41:00Z</dcterms:created>
  <dcterms:modified xsi:type="dcterms:W3CDTF">2022-08-24T11:20:00Z</dcterms:modified>
</cp:coreProperties>
</file>