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5C78" w14:textId="19F01237" w:rsidR="00C51B97" w:rsidRPr="00587A5C" w:rsidRDefault="00D94B8C" w:rsidP="00C51B97">
      <w:pPr>
        <w:spacing w:line="360" w:lineRule="auto"/>
        <w:rPr>
          <w:rFonts w:eastAsia="Calibri" w:cs="Arial"/>
          <w:u w:val="single"/>
          <w:lang w:val="en-GB"/>
        </w:rPr>
      </w:pPr>
      <w:r w:rsidRPr="00A1625D">
        <w:rPr>
          <w:rFonts w:cs="Arial"/>
          <w:noProof/>
          <w:lang w:val="en-GB"/>
        </w:rPr>
        <w:t>Neckarsulm,</w:t>
      </w:r>
      <w:r w:rsidR="00A1625D">
        <w:rPr>
          <w:rFonts w:cs="Arial"/>
          <w:noProof/>
          <w:lang w:val="en-GB"/>
        </w:rPr>
        <w:t xml:space="preserve"> 30</w:t>
      </w:r>
      <w:r w:rsidR="00C51B97" w:rsidRPr="00A1625D">
        <w:rPr>
          <w:rFonts w:cs="Arial"/>
          <w:noProof/>
          <w:lang w:val="en-GB"/>
        </w:rPr>
        <w:t xml:space="preserve">. </w:t>
      </w:r>
      <w:r w:rsidR="00C51B97" w:rsidRPr="00587A5C">
        <w:rPr>
          <w:rFonts w:cs="Arial"/>
          <w:noProof/>
          <w:lang w:val="en-GB"/>
        </w:rPr>
        <w:t>April</w:t>
      </w:r>
      <w:r w:rsidRPr="00587A5C">
        <w:rPr>
          <w:rFonts w:cs="Arial"/>
          <w:noProof/>
          <w:lang w:val="en-GB"/>
        </w:rPr>
        <w:t xml:space="preserve"> 2024</w:t>
      </w:r>
      <w:r w:rsidRPr="00587A5C">
        <w:rPr>
          <w:rFonts w:cs="Arial"/>
          <w:noProof/>
          <w:u w:val="single"/>
          <w:lang w:val="en-GB"/>
        </w:rPr>
        <w:br/>
      </w:r>
      <w:r w:rsidR="00587A5C" w:rsidRPr="00587A5C">
        <w:rPr>
          <w:rFonts w:eastAsia="Calibri" w:cs="Arial"/>
          <w:u w:val="single"/>
          <w:lang w:val="en-GB"/>
        </w:rPr>
        <w:t>Custom connectivity solutions</w:t>
      </w:r>
    </w:p>
    <w:p w14:paraId="23ECC7FD" w14:textId="29012A7E" w:rsidR="00D94B8C" w:rsidRPr="00587A5C" w:rsidRDefault="00587A5C" w:rsidP="00C51B97">
      <w:pPr>
        <w:spacing w:line="360" w:lineRule="auto"/>
        <w:rPr>
          <w:rFonts w:eastAsia="Calibri" w:cs="Arial"/>
          <w:b/>
          <w:bCs/>
          <w:sz w:val="32"/>
          <w:lang w:val="en-GB"/>
        </w:rPr>
      </w:pPr>
      <w:r w:rsidRPr="00587A5C">
        <w:rPr>
          <w:rFonts w:eastAsia="Calibri" w:cs="Arial"/>
          <w:b/>
          <w:sz w:val="32"/>
          <w:lang w:val="en-GB"/>
        </w:rPr>
        <w:t>Innovations beyond the standard</w:t>
      </w:r>
    </w:p>
    <w:p w14:paraId="4DC10B01" w14:textId="77777777" w:rsidR="00D94B8C" w:rsidRPr="00587A5C" w:rsidRDefault="00D94B8C" w:rsidP="00C51B97">
      <w:pPr>
        <w:spacing w:line="360" w:lineRule="auto"/>
        <w:rPr>
          <w:rFonts w:eastAsia="Calibri" w:cs="Arial"/>
          <w:b/>
          <w:bCs/>
          <w:lang w:val="en-GB"/>
        </w:rPr>
      </w:pPr>
    </w:p>
    <w:p w14:paraId="3FD1B04D" w14:textId="77777777" w:rsidR="00587A5C" w:rsidRPr="00587A5C" w:rsidRDefault="00587A5C" w:rsidP="00587A5C">
      <w:pPr>
        <w:spacing w:line="360" w:lineRule="auto"/>
        <w:rPr>
          <w:rFonts w:eastAsia="Calibri" w:cs="Arial"/>
          <w:b/>
          <w:bCs/>
          <w:lang w:val="en-GB"/>
        </w:rPr>
      </w:pPr>
      <w:r w:rsidRPr="00587A5C">
        <w:rPr>
          <w:rFonts w:cs="Arial"/>
          <w:b/>
          <w:bCs/>
          <w:lang w:val="en-GB"/>
        </w:rPr>
        <w:t xml:space="preserve">Although standard products from the binder portfolio suit most applications, they do not fit all of them. In such cases, the </w:t>
      </w:r>
      <w:proofErr w:type="spellStart"/>
      <w:r w:rsidRPr="00587A5C">
        <w:rPr>
          <w:rFonts w:cs="Arial"/>
          <w:b/>
          <w:bCs/>
          <w:lang w:val="en-GB"/>
        </w:rPr>
        <w:t>Neckarsulm</w:t>
      </w:r>
      <w:proofErr w:type="spellEnd"/>
      <w:r w:rsidRPr="00587A5C">
        <w:rPr>
          <w:rFonts w:cs="Arial"/>
          <w:b/>
          <w:bCs/>
          <w:lang w:val="en-GB"/>
        </w:rPr>
        <w:t>-based manufacturer's solution expertise comes into play: namely in the form of exclusive connectors that are perfectly tailored to the application. Customers benefit from binder's exceptional vertical integration as well as six decades of experience in design and engineering. Examples of customer-specific developments can be found for instance in the medical-device and plant engineering sectors.</w:t>
      </w:r>
    </w:p>
    <w:p w14:paraId="6A653F21" w14:textId="77777777" w:rsidR="00587A5C" w:rsidRPr="00587A5C" w:rsidRDefault="00587A5C" w:rsidP="00587A5C">
      <w:pPr>
        <w:spacing w:line="360" w:lineRule="auto"/>
        <w:rPr>
          <w:rFonts w:eastAsia="Calibri" w:cs="Arial"/>
          <w:lang w:val="en-GB"/>
        </w:rPr>
      </w:pPr>
    </w:p>
    <w:p w14:paraId="4933C7EE" w14:textId="77777777" w:rsidR="00587A5C" w:rsidRPr="00587A5C" w:rsidRDefault="00587A5C" w:rsidP="00587A5C">
      <w:pPr>
        <w:spacing w:line="360" w:lineRule="auto"/>
        <w:rPr>
          <w:rFonts w:eastAsia="Calibri" w:cs="Arial"/>
          <w:lang w:val="en-GB"/>
        </w:rPr>
      </w:pPr>
      <w:r w:rsidRPr="00587A5C">
        <w:rPr>
          <w:rFonts w:cs="Arial"/>
          <w:lang w:val="en-GB"/>
        </w:rPr>
        <w:t xml:space="preserve">binder, a leading supplier of industrial circular connectors, develops and manufactures specialized connectivity solutions according to customer requirements. The focus is on use cases with special demands that exceed the typical scope, so that none of the binder </w:t>
      </w:r>
      <w:proofErr w:type="spellStart"/>
      <w:r w:rsidRPr="00587A5C">
        <w:rPr>
          <w:rFonts w:cs="Arial"/>
          <w:lang w:val="en-GB"/>
        </w:rPr>
        <w:t>catalog</w:t>
      </w:r>
      <w:proofErr w:type="spellEnd"/>
      <w:r w:rsidRPr="00587A5C">
        <w:rPr>
          <w:rFonts w:cs="Arial"/>
          <w:lang w:val="en-GB"/>
        </w:rPr>
        <w:t xml:space="preserve"> products meet all the criteria. Such applications can be reliably implemented with customized solutions from the </w:t>
      </w:r>
      <w:proofErr w:type="spellStart"/>
      <w:r w:rsidRPr="00587A5C">
        <w:rPr>
          <w:rFonts w:cs="Arial"/>
          <w:lang w:val="en-GB"/>
        </w:rPr>
        <w:t>Neckarsulm</w:t>
      </w:r>
      <w:proofErr w:type="spellEnd"/>
      <w:r w:rsidRPr="00587A5C">
        <w:rPr>
          <w:rFonts w:cs="Arial"/>
          <w:lang w:val="en-GB"/>
        </w:rPr>
        <w:t>-based specialist. binder has extensive know-how and more than 60 years of experience in the design and development of connectors – and has been creating individual connectivity solutions together with customers and according to their ideas for just as long.</w:t>
      </w:r>
    </w:p>
    <w:p w14:paraId="6289C15D" w14:textId="77777777" w:rsidR="00587A5C" w:rsidRPr="00587A5C" w:rsidRDefault="00587A5C" w:rsidP="00587A5C">
      <w:pPr>
        <w:spacing w:line="360" w:lineRule="auto"/>
        <w:rPr>
          <w:rFonts w:eastAsia="Calibri" w:cs="Arial"/>
          <w:lang w:val="en-GB"/>
        </w:rPr>
      </w:pPr>
    </w:p>
    <w:p w14:paraId="59CBE6B3" w14:textId="77777777" w:rsidR="00587A5C" w:rsidRPr="00587A5C" w:rsidRDefault="00587A5C" w:rsidP="00587A5C">
      <w:pPr>
        <w:spacing w:line="360" w:lineRule="auto"/>
        <w:rPr>
          <w:rFonts w:eastAsia="Calibri" w:cs="Arial"/>
          <w:b/>
          <w:bCs/>
          <w:lang w:val="en-GB"/>
        </w:rPr>
      </w:pPr>
      <w:r w:rsidRPr="00587A5C">
        <w:rPr>
          <w:rFonts w:cs="Arial"/>
          <w:b/>
          <w:bCs/>
          <w:lang w:val="en-GB"/>
        </w:rPr>
        <w:t>Vertical integration and quality expertise</w:t>
      </w:r>
    </w:p>
    <w:p w14:paraId="7E5E39AA" w14:textId="43685A5B" w:rsidR="00587A5C" w:rsidRPr="00587A5C" w:rsidRDefault="00587A5C" w:rsidP="00587A5C">
      <w:pPr>
        <w:spacing w:after="240" w:line="360" w:lineRule="auto"/>
        <w:rPr>
          <w:rFonts w:eastAsia="Calibri" w:cs="Arial"/>
          <w:lang w:val="en-GB"/>
        </w:rPr>
      </w:pPr>
      <w:r w:rsidRPr="00587A5C">
        <w:rPr>
          <w:rFonts w:cs="Arial"/>
          <w:lang w:val="en-GB"/>
        </w:rPr>
        <w:t xml:space="preserve">For the benefit of its customers, binder offers design, tooling, manufacturing, assembly, and automation from a single source. Through its affiliated companies, the manufacturer has additional expertise in stamped, turned, and cast parts as well as in </w:t>
      </w:r>
      <w:proofErr w:type="spellStart"/>
      <w:r w:rsidRPr="00587A5C">
        <w:rPr>
          <w:rFonts w:cs="Arial"/>
          <w:lang w:val="en-GB"/>
        </w:rPr>
        <w:t>galvanics</w:t>
      </w:r>
      <w:proofErr w:type="spellEnd"/>
      <w:r w:rsidRPr="00587A5C">
        <w:rPr>
          <w:rFonts w:cs="Arial"/>
          <w:lang w:val="en-GB"/>
        </w:rPr>
        <w:t>, PCB design, and component assembly. Furthermore, binder’s customized products are qualified i</w:t>
      </w:r>
      <w:r>
        <w:rPr>
          <w:rFonts w:cs="Arial"/>
          <w:lang w:val="en-GB"/>
        </w:rPr>
        <w:t>n the company's own laboratory.</w:t>
      </w:r>
    </w:p>
    <w:p w14:paraId="7FD72A63" w14:textId="77777777" w:rsidR="00587A5C" w:rsidRPr="00587A5C" w:rsidRDefault="00587A5C" w:rsidP="00587A5C">
      <w:pPr>
        <w:spacing w:line="360" w:lineRule="auto"/>
        <w:rPr>
          <w:rFonts w:eastAsia="Calibri" w:cs="Arial"/>
          <w:lang w:val="en-GB"/>
        </w:rPr>
      </w:pPr>
      <w:r w:rsidRPr="00587A5C">
        <w:rPr>
          <w:rFonts w:cs="Arial"/>
          <w:lang w:val="en-GB"/>
        </w:rPr>
        <w:t>With the help of Failure Mode and Effects Analyses (FMEA), critical design and production challenges are identified at an early stage. Sample assemblies and preliminary tests in the binder lab support the optimization and quality assurance of custom products as well as the monitoring and approval of pilot series production by the quality project managers. ISO 9001:2015, ISO 14001:2015 and EN ISO 13485:2016 + AC:2018 + A11:2021 certifications underline binder's competencies in terms of quality and environmental management.</w:t>
      </w:r>
    </w:p>
    <w:p w14:paraId="7C820D13" w14:textId="77777777" w:rsidR="00587A5C" w:rsidRPr="00587A5C" w:rsidRDefault="00587A5C" w:rsidP="00587A5C">
      <w:pPr>
        <w:spacing w:line="360" w:lineRule="auto"/>
        <w:rPr>
          <w:rFonts w:eastAsia="Calibri" w:cs="Arial"/>
          <w:lang w:val="en-GB"/>
        </w:rPr>
      </w:pPr>
    </w:p>
    <w:p w14:paraId="243C8E83" w14:textId="77777777" w:rsidR="00587A5C" w:rsidRPr="00587A5C" w:rsidRDefault="00587A5C" w:rsidP="00587A5C">
      <w:pPr>
        <w:spacing w:line="360" w:lineRule="auto"/>
        <w:rPr>
          <w:rFonts w:eastAsia="Calibri" w:cs="Arial"/>
          <w:b/>
          <w:bCs/>
          <w:lang w:val="en-GB"/>
        </w:rPr>
      </w:pPr>
      <w:r w:rsidRPr="00587A5C">
        <w:rPr>
          <w:rFonts w:cs="Arial"/>
          <w:b/>
          <w:bCs/>
          <w:lang w:val="en-GB"/>
        </w:rPr>
        <w:t>Applications – medical and more</w:t>
      </w:r>
    </w:p>
    <w:p w14:paraId="4233EDC3" w14:textId="59026266" w:rsidR="00587A5C" w:rsidRPr="00587A5C" w:rsidRDefault="00587A5C" w:rsidP="00587A5C">
      <w:pPr>
        <w:spacing w:line="360" w:lineRule="auto"/>
        <w:rPr>
          <w:rFonts w:eastAsia="Calibri" w:cs="Arial"/>
          <w:lang w:val="en-GB"/>
        </w:rPr>
      </w:pPr>
      <w:r w:rsidRPr="00587A5C">
        <w:rPr>
          <w:rFonts w:cs="Arial"/>
          <w:lang w:val="en-GB"/>
        </w:rPr>
        <w:t xml:space="preserve">The target markets for binder's tailor-made products are as diverse as the company's customers. Examples of applications can be found in sanitary and medical device technology, industrial automation, as well as metrology and controls. A typical requirement in medical device engineering, </w:t>
      </w:r>
      <w:r w:rsidRPr="00587A5C">
        <w:rPr>
          <w:rFonts w:cs="Arial"/>
          <w:lang w:val="en-GB"/>
        </w:rPr>
        <w:lastRenderedPageBreak/>
        <w:t xml:space="preserve">for example, is that connectors must not be identical. An interface has to be unique to prevent </w:t>
      </w:r>
      <w:proofErr w:type="spellStart"/>
      <w:r w:rsidRPr="00587A5C">
        <w:rPr>
          <w:rFonts w:cs="Arial"/>
          <w:lang w:val="en-GB"/>
        </w:rPr>
        <w:t>mismating</w:t>
      </w:r>
      <w:proofErr w:type="spellEnd"/>
      <w:r w:rsidRPr="00587A5C">
        <w:rPr>
          <w:rFonts w:cs="Arial"/>
          <w:lang w:val="en-GB"/>
        </w:rPr>
        <w:t>. In addition, resistance to certain liquids can already be considered during the design phase when selecting the components' materials. Potential medical applications include respiratory and dialysis equipment, instruments for ultrasound and electrotherapy, as well as infusion pump</w:t>
      </w:r>
      <w:r w:rsidR="00CD47D5">
        <w:rPr>
          <w:rFonts w:cs="Arial"/>
          <w:lang w:val="en-GB"/>
        </w:rPr>
        <w:t>s and contrast agent injectors.</w:t>
      </w:r>
    </w:p>
    <w:p w14:paraId="5D353831" w14:textId="77777777" w:rsidR="00587A5C" w:rsidRPr="00587A5C" w:rsidRDefault="00587A5C" w:rsidP="00587A5C">
      <w:pPr>
        <w:spacing w:line="360" w:lineRule="auto"/>
        <w:rPr>
          <w:rFonts w:eastAsia="Calibri" w:cs="Arial"/>
          <w:lang w:val="en-GB"/>
        </w:rPr>
      </w:pPr>
    </w:p>
    <w:p w14:paraId="5DB98E49" w14:textId="1CF2AA7A" w:rsidR="00587A5C" w:rsidRPr="00587A5C" w:rsidRDefault="007B4689" w:rsidP="00587A5C">
      <w:pPr>
        <w:spacing w:line="360" w:lineRule="auto"/>
        <w:rPr>
          <w:rFonts w:eastAsia="Calibri" w:cs="Arial"/>
          <w:b/>
          <w:bCs/>
          <w:lang w:val="en-GB"/>
        </w:rPr>
      </w:pPr>
      <w:r>
        <w:rPr>
          <w:rFonts w:cs="Arial"/>
          <w:b/>
          <w:bCs/>
          <w:lang w:val="en-GB"/>
        </w:rPr>
        <w:t>Examples from medical-device</w:t>
      </w:r>
    </w:p>
    <w:p w14:paraId="3294623C" w14:textId="017A167E" w:rsidR="00587A5C" w:rsidRPr="00587A5C" w:rsidRDefault="00587A5C" w:rsidP="00587A5C">
      <w:pPr>
        <w:spacing w:line="360" w:lineRule="auto"/>
        <w:rPr>
          <w:rFonts w:eastAsia="Calibri" w:cs="Arial"/>
          <w:lang w:val="en-GB"/>
        </w:rPr>
      </w:pPr>
      <w:r w:rsidRPr="00587A5C">
        <w:rPr>
          <w:rFonts w:cs="Arial"/>
          <w:lang w:val="en-GB"/>
        </w:rPr>
        <w:t xml:space="preserve">For applications in </w:t>
      </w:r>
      <w:r w:rsidR="0076000C">
        <w:rPr>
          <w:rFonts w:cs="Arial"/>
          <w:lang w:val="en-GB"/>
        </w:rPr>
        <w:t>patient monitoring</w:t>
      </w:r>
      <w:r w:rsidRPr="00587A5C">
        <w:rPr>
          <w:rFonts w:cs="Arial"/>
          <w:lang w:val="en-GB"/>
        </w:rPr>
        <w:t>, binder has developed a modular 12-pin connector system consisting of a panel mount plug and eight pa</w:t>
      </w:r>
      <w:r w:rsidR="006A1629">
        <w:rPr>
          <w:rFonts w:cs="Arial"/>
          <w:lang w:val="en-GB"/>
        </w:rPr>
        <w:t>nel mount sockets (970 series).</w:t>
      </w:r>
    </w:p>
    <w:p w14:paraId="4CA2D278" w14:textId="6D2AE786" w:rsidR="00587A5C" w:rsidRDefault="00587A5C" w:rsidP="007B4689">
      <w:pPr>
        <w:spacing w:line="360" w:lineRule="auto"/>
        <w:rPr>
          <w:rFonts w:cs="Arial"/>
          <w:lang w:val="en-GB"/>
        </w:rPr>
      </w:pPr>
      <w:r w:rsidRPr="00587A5C">
        <w:rPr>
          <w:rFonts w:cs="Arial"/>
          <w:lang w:val="en-GB"/>
        </w:rPr>
        <w:t xml:space="preserve">Reliability was the key design criterion. While the sockets were integrated into the housing of the patient monitor, the plugs were part of the pluggable parameter modules. Concentric arrangement of the contacts ensured the plug connection was </w:t>
      </w:r>
      <w:proofErr w:type="spellStart"/>
      <w:r w:rsidRPr="00587A5C">
        <w:rPr>
          <w:rFonts w:cs="Arial"/>
          <w:lang w:val="en-GB"/>
        </w:rPr>
        <w:t>centered</w:t>
      </w:r>
      <w:proofErr w:type="spellEnd"/>
      <w:r w:rsidRPr="00587A5C">
        <w:rPr>
          <w:rFonts w:cs="Arial"/>
          <w:lang w:val="en-GB"/>
        </w:rPr>
        <w:t xml:space="preserve"> automatically when mating – without the need of removing the protective cap.</w:t>
      </w:r>
    </w:p>
    <w:p w14:paraId="2200E79B" w14:textId="77777777" w:rsidR="007B4689" w:rsidRPr="00587A5C" w:rsidRDefault="007B4689" w:rsidP="007B4689">
      <w:pPr>
        <w:spacing w:line="360" w:lineRule="auto"/>
        <w:rPr>
          <w:rFonts w:eastAsia="Calibri" w:cs="Arial"/>
          <w:lang w:val="en-GB"/>
        </w:rPr>
      </w:pPr>
      <w:bookmarkStart w:id="0" w:name="_GoBack"/>
      <w:bookmarkEnd w:id="0"/>
    </w:p>
    <w:p w14:paraId="1D711189" w14:textId="77777777" w:rsidR="00587A5C" w:rsidRPr="00587A5C" w:rsidRDefault="00587A5C" w:rsidP="00587A5C">
      <w:pPr>
        <w:spacing w:line="360" w:lineRule="auto"/>
        <w:rPr>
          <w:rFonts w:eastAsia="Calibri" w:cs="Arial"/>
          <w:b/>
          <w:bCs/>
          <w:lang w:val="en-GB"/>
        </w:rPr>
      </w:pPr>
      <w:r w:rsidRPr="00587A5C">
        <w:rPr>
          <w:rFonts w:cs="Arial"/>
          <w:b/>
          <w:bCs/>
          <w:lang w:val="en-GB"/>
        </w:rPr>
        <w:t>Conclusion: High-quality, reliable ... and highly individual</w:t>
      </w:r>
    </w:p>
    <w:p w14:paraId="775695BA" w14:textId="77777777" w:rsidR="00587A5C" w:rsidRPr="00587A5C" w:rsidRDefault="00587A5C" w:rsidP="00587A5C">
      <w:pPr>
        <w:spacing w:line="360" w:lineRule="auto"/>
        <w:rPr>
          <w:rFonts w:cs="Arial"/>
          <w:noProof/>
          <w:lang w:val="en-GB"/>
        </w:rPr>
      </w:pPr>
      <w:r w:rsidRPr="00587A5C">
        <w:rPr>
          <w:rFonts w:cs="Arial"/>
          <w:lang w:val="en-GB"/>
        </w:rPr>
        <w:t>When realizing customer-specific development projects, all binder corporate divisions involved operate in a flexible and extremely customer-oriented manner. Thanks to their outstanding experience and technological capabilities, binder is able to develop and manufacture highly individualized connectors for different target markets according to customer specifications – providing excellent supply reliability and at the highest level of quality.</w:t>
      </w:r>
    </w:p>
    <w:p w14:paraId="0C126AAF" w14:textId="77777777" w:rsidR="00587A5C" w:rsidRPr="00587A5C" w:rsidRDefault="00D94B8C" w:rsidP="00587A5C">
      <w:pPr>
        <w:pStyle w:val="Text"/>
        <w:spacing w:after="240" w:line="360" w:lineRule="auto"/>
        <w:rPr>
          <w:rFonts w:ascii="Arial" w:eastAsia="Calibri" w:hAnsi="Arial" w:cs="Arial"/>
          <w:u w:color="000000"/>
          <w:lang w:val="en-GB"/>
        </w:rPr>
      </w:pPr>
      <w:r w:rsidRPr="00587A5C">
        <w:rPr>
          <w:rFonts w:cs="Arial"/>
          <w:noProof/>
          <w:lang w:val="en-GB"/>
        </w:rPr>
        <w:br/>
      </w:r>
      <w:r w:rsidR="00587A5C" w:rsidRPr="00587A5C">
        <w:rPr>
          <w:rFonts w:ascii="Arial" w:hAnsi="Arial" w:cs="Arial"/>
          <w:b/>
          <w:bCs/>
          <w:color w:val="333333"/>
          <w:u w:color="333333"/>
          <w:lang w:val="en-GB"/>
          <w14:textOutline w14:w="12700" w14:cap="flat" w14:cmpd="sng" w14:algn="ctr">
            <w14:noFill/>
            <w14:prstDash w14:val="solid"/>
            <w14:miter w14:lim="400000"/>
          </w14:textOutline>
        </w:rPr>
        <w:t>About binder</w:t>
      </w:r>
      <w:r w:rsidR="00587A5C" w:rsidRPr="00587A5C">
        <w:rPr>
          <w:rFonts w:ascii="Arial" w:eastAsia="Calibri" w:hAnsi="Arial" w:cs="Arial"/>
          <w:color w:val="333333"/>
          <w:u w:color="333333"/>
          <w:lang w:val="en-GB"/>
          <w14:textOutline w14:w="12700" w14:cap="flat" w14:cmpd="sng" w14:algn="ctr">
            <w14:noFill/>
            <w14:prstDash w14:val="solid"/>
            <w14:miter w14:lim="400000"/>
          </w14:textOutline>
        </w:rPr>
        <w:br/>
      </w:r>
      <w:r w:rsidR="00587A5C" w:rsidRPr="00587A5C">
        <w:rPr>
          <w:rFonts w:ascii="Arial" w:hAnsi="Arial" w:cs="Arial"/>
          <w:u w:color="000000"/>
          <w:lang w:val="en-US"/>
        </w:rPr>
        <w:t xml:space="preserve">binder, headquartered in </w:t>
      </w:r>
      <w:proofErr w:type="spellStart"/>
      <w:r w:rsidR="00587A5C" w:rsidRPr="00587A5C">
        <w:rPr>
          <w:rFonts w:ascii="Arial" w:hAnsi="Arial" w:cs="Arial"/>
          <w:u w:color="000000"/>
          <w:lang w:val="en-US"/>
        </w:rPr>
        <w:t>Neckarsulm</w:t>
      </w:r>
      <w:proofErr w:type="spellEnd"/>
      <w:r w:rsidR="00587A5C" w:rsidRPr="00587A5C">
        <w:rPr>
          <w:rFonts w:ascii="Arial" w:hAnsi="Arial" w:cs="Arial"/>
          <w:u w:color="000000"/>
          <w:lang w:val="en-US"/>
        </w:rPr>
        <w:t>, Germany, is a family-owned company characterized by traditional values and one of the leading specialists for circular connectors. Since 1960, binder has been synonymous with the highest quality. The company works with more than 60 sales partners on six continents and employs around 2,000 people worldwide.</w:t>
      </w:r>
    </w:p>
    <w:p w14:paraId="5275AD54" w14:textId="77777777" w:rsidR="00587A5C" w:rsidRPr="0076000C" w:rsidRDefault="00587A5C" w:rsidP="00587A5C">
      <w:pPr>
        <w:spacing w:line="360" w:lineRule="auto"/>
        <w:rPr>
          <w:rFonts w:cs="Arial"/>
          <w:noProof/>
          <w:u w:val="single"/>
          <w:lang w:val="en-GB"/>
        </w:rPr>
      </w:pPr>
      <w:r w:rsidRPr="00587A5C">
        <w:rPr>
          <w:rFonts w:cs="Arial"/>
          <w:lang w:val="en-US"/>
        </w:rPr>
        <w:t>The binder group includes the binder headquarters, 16 affiliated companies, two system service providers as well as an innovation and technology center. In addition to Germany, the binder sites are located in Austria, China, France, Hungary, the Netherlands, Singapore, Sweden, Switzerland, the UK, and the USA.</w:t>
      </w:r>
      <w:r w:rsidR="00D94B8C" w:rsidRPr="00587A5C">
        <w:rPr>
          <w:rFonts w:cs="Arial"/>
          <w:noProof/>
          <w:lang w:val="en-GB"/>
        </w:rPr>
        <w:br/>
      </w:r>
      <w:r w:rsidR="00D94B8C" w:rsidRPr="00587A5C">
        <w:rPr>
          <w:rFonts w:cs="Arial"/>
          <w:noProof/>
          <w:lang w:val="en-GB"/>
        </w:rPr>
        <w:br/>
      </w:r>
      <w:r w:rsidRPr="0076000C">
        <w:rPr>
          <w:rFonts w:cs="Arial"/>
          <w:noProof/>
          <w:u w:val="single"/>
          <w:lang w:val="en-GB"/>
        </w:rPr>
        <w:t>Figure caption:</w:t>
      </w:r>
    </w:p>
    <w:p w14:paraId="008ED1C9" w14:textId="4B35042C" w:rsidR="001B49AF" w:rsidRPr="00587A5C" w:rsidRDefault="00587A5C" w:rsidP="00587A5C">
      <w:pPr>
        <w:spacing w:line="360" w:lineRule="auto"/>
        <w:rPr>
          <w:rFonts w:cs="Arial"/>
          <w:noProof/>
        </w:rPr>
      </w:pPr>
      <w:r w:rsidRPr="0076000C">
        <w:rPr>
          <w:rFonts w:cs="Arial"/>
          <w:noProof/>
          <w:lang w:val="en-GB"/>
        </w:rPr>
        <w:t xml:space="preserve">In collaboration with customers and according to their ideas, binder develops individual connectivity solutions. </w:t>
      </w:r>
      <w:r w:rsidRPr="00587A5C">
        <w:rPr>
          <w:rFonts w:cs="Arial"/>
          <w:noProof/>
        </w:rPr>
        <w:t>Photo</w:t>
      </w:r>
      <w:r w:rsidR="009B7C7A" w:rsidRPr="00587A5C">
        <w:rPr>
          <w:rFonts w:cs="Arial"/>
          <w:noProof/>
        </w:rPr>
        <w:t>: binder</w:t>
      </w:r>
    </w:p>
    <w:p w14:paraId="23E78135" w14:textId="77777777" w:rsidR="001B49AF" w:rsidRPr="00587A5C" w:rsidRDefault="001B49AF" w:rsidP="00C51B97">
      <w:pPr>
        <w:spacing w:line="360" w:lineRule="auto"/>
        <w:rPr>
          <w:rFonts w:cs="Arial"/>
          <w:noProof/>
          <w:u w:val="single"/>
        </w:rPr>
      </w:pPr>
    </w:p>
    <w:p w14:paraId="7CD50946" w14:textId="77777777" w:rsidR="00587A5C" w:rsidRPr="00587A5C" w:rsidRDefault="00587A5C" w:rsidP="00587A5C">
      <w:pPr>
        <w:pStyle w:val="Text"/>
        <w:spacing w:line="360" w:lineRule="auto"/>
        <w:rPr>
          <w:rFonts w:ascii="Arial" w:eastAsia="Calibri" w:hAnsi="Arial" w:cs="Arial"/>
          <w:u w:val="single" w:color="000000"/>
          <w14:textOutline w14:w="12700" w14:cap="flat" w14:cmpd="sng" w14:algn="ctr">
            <w14:noFill/>
            <w14:prstDash w14:val="solid"/>
            <w14:miter w14:lim="400000"/>
          </w14:textOutline>
        </w:rPr>
      </w:pPr>
      <w:r w:rsidRPr="00587A5C">
        <w:rPr>
          <w:rFonts w:ascii="Arial" w:hAnsi="Arial" w:cs="Arial"/>
          <w:u w:val="single" w:color="000000"/>
          <w14:textOutline w14:w="12700" w14:cap="flat" w14:cmpd="sng" w14:algn="ctr">
            <w14:noFill/>
            <w14:prstDash w14:val="solid"/>
            <w14:miter w14:lim="400000"/>
          </w14:textOutline>
        </w:rPr>
        <w:lastRenderedPageBreak/>
        <w:t xml:space="preserve">Fields </w:t>
      </w:r>
      <w:proofErr w:type="spellStart"/>
      <w:r w:rsidRPr="00587A5C">
        <w:rPr>
          <w:rFonts w:ascii="Arial" w:hAnsi="Arial" w:cs="Arial"/>
          <w:u w:val="single" w:color="000000"/>
          <w14:textOutline w14:w="12700" w14:cap="flat" w14:cmpd="sng" w14:algn="ctr">
            <w14:noFill/>
            <w14:prstDash w14:val="solid"/>
            <w14:miter w14:lim="400000"/>
          </w14:textOutline>
        </w:rPr>
        <w:t>of</w:t>
      </w:r>
      <w:proofErr w:type="spellEnd"/>
      <w:r w:rsidRPr="00587A5C">
        <w:rPr>
          <w:rFonts w:ascii="Arial" w:hAnsi="Arial" w:cs="Arial"/>
          <w:u w:val="single" w:color="000000"/>
          <w14:textOutline w14:w="12700" w14:cap="flat" w14:cmpd="sng" w14:algn="ctr">
            <w14:noFill/>
            <w14:prstDash w14:val="solid"/>
            <w14:miter w14:lim="400000"/>
          </w14:textOutline>
        </w:rPr>
        <w:t xml:space="preserve"> </w:t>
      </w:r>
      <w:proofErr w:type="spellStart"/>
      <w:r w:rsidRPr="00587A5C">
        <w:rPr>
          <w:rFonts w:ascii="Arial" w:hAnsi="Arial" w:cs="Arial"/>
          <w:u w:val="single" w:color="000000"/>
          <w14:textOutline w14:w="12700" w14:cap="flat" w14:cmpd="sng" w14:algn="ctr">
            <w14:noFill/>
            <w14:prstDash w14:val="solid"/>
            <w14:miter w14:lim="400000"/>
          </w14:textOutline>
        </w:rPr>
        <w:t>application</w:t>
      </w:r>
      <w:proofErr w:type="spellEnd"/>
      <w:r w:rsidRPr="00587A5C">
        <w:rPr>
          <w:rFonts w:ascii="Arial" w:hAnsi="Arial" w:cs="Arial"/>
          <w:u w:val="single" w:color="000000"/>
          <w14:textOutline w14:w="12700" w14:cap="flat" w14:cmpd="sng" w14:algn="ctr">
            <w14:noFill/>
            <w14:prstDash w14:val="solid"/>
            <w14:miter w14:lim="400000"/>
          </w14:textOutline>
        </w:rPr>
        <w:t>:</w:t>
      </w:r>
    </w:p>
    <w:p w14:paraId="13D1C93B" w14:textId="77777777" w:rsidR="00587A5C" w:rsidRPr="00587A5C" w:rsidRDefault="00587A5C" w:rsidP="00587A5C">
      <w:pPr>
        <w:widowControl/>
        <w:numPr>
          <w:ilvl w:val="0"/>
          <w:numId w:val="14"/>
        </w:numPr>
        <w:spacing w:line="360" w:lineRule="auto"/>
        <w:rPr>
          <w:rFonts w:cs="Arial"/>
          <w:u w:color="333333"/>
        </w:rPr>
      </w:pPr>
      <w:r w:rsidRPr="00587A5C">
        <w:rPr>
          <w:rFonts w:cs="Arial"/>
        </w:rPr>
        <w:t>Automation Technology</w:t>
      </w:r>
    </w:p>
    <w:p w14:paraId="72218737" w14:textId="77777777" w:rsidR="00587A5C" w:rsidRPr="00587A5C" w:rsidRDefault="00587A5C" w:rsidP="00587A5C">
      <w:pPr>
        <w:widowControl/>
        <w:numPr>
          <w:ilvl w:val="0"/>
          <w:numId w:val="14"/>
        </w:numPr>
        <w:spacing w:line="360" w:lineRule="auto"/>
        <w:rPr>
          <w:rFonts w:cs="Arial"/>
          <w:u w:color="333333"/>
        </w:rPr>
      </w:pPr>
      <w:r w:rsidRPr="00587A5C">
        <w:rPr>
          <w:rFonts w:cs="Arial"/>
        </w:rPr>
        <w:t>Instrumentation</w:t>
      </w:r>
    </w:p>
    <w:p w14:paraId="0B4D3E52" w14:textId="77777777" w:rsidR="00587A5C" w:rsidRPr="00587A5C" w:rsidRDefault="00587A5C" w:rsidP="00587A5C">
      <w:pPr>
        <w:widowControl/>
        <w:numPr>
          <w:ilvl w:val="0"/>
          <w:numId w:val="14"/>
        </w:numPr>
        <w:spacing w:line="360" w:lineRule="auto"/>
        <w:rPr>
          <w:rFonts w:cs="Arial"/>
          <w:u w:color="333333"/>
        </w:rPr>
      </w:pPr>
      <w:proofErr w:type="spellStart"/>
      <w:r w:rsidRPr="00587A5C">
        <w:rPr>
          <w:rFonts w:cs="Arial"/>
        </w:rPr>
        <w:t>Metrology</w:t>
      </w:r>
      <w:proofErr w:type="spellEnd"/>
      <w:r w:rsidRPr="00587A5C">
        <w:rPr>
          <w:rFonts w:cs="Arial"/>
        </w:rPr>
        <w:t xml:space="preserve"> </w:t>
      </w:r>
      <w:proofErr w:type="spellStart"/>
      <w:r w:rsidRPr="00587A5C">
        <w:rPr>
          <w:rFonts w:cs="Arial"/>
        </w:rPr>
        <w:t>and</w:t>
      </w:r>
      <w:proofErr w:type="spellEnd"/>
      <w:r w:rsidRPr="00587A5C">
        <w:rPr>
          <w:rFonts w:cs="Arial"/>
        </w:rPr>
        <w:t xml:space="preserve"> </w:t>
      </w:r>
      <w:proofErr w:type="spellStart"/>
      <w:r w:rsidRPr="00587A5C">
        <w:rPr>
          <w:rFonts w:cs="Arial"/>
        </w:rPr>
        <w:t>controls</w:t>
      </w:r>
      <w:proofErr w:type="spellEnd"/>
    </w:p>
    <w:p w14:paraId="2D5C94A6" w14:textId="77777777" w:rsidR="00587A5C" w:rsidRPr="00587A5C" w:rsidRDefault="00587A5C" w:rsidP="00587A5C">
      <w:pPr>
        <w:widowControl/>
        <w:numPr>
          <w:ilvl w:val="0"/>
          <w:numId w:val="14"/>
        </w:numPr>
        <w:spacing w:line="360" w:lineRule="auto"/>
        <w:rPr>
          <w:rFonts w:cs="Arial"/>
          <w:u w:color="333333"/>
        </w:rPr>
      </w:pPr>
      <w:proofErr w:type="spellStart"/>
      <w:r w:rsidRPr="00587A5C">
        <w:rPr>
          <w:rFonts w:cs="Arial"/>
        </w:rPr>
        <w:t>Sanitary</w:t>
      </w:r>
      <w:proofErr w:type="spellEnd"/>
      <w:r w:rsidRPr="00587A5C">
        <w:rPr>
          <w:rFonts w:cs="Arial"/>
        </w:rPr>
        <w:t xml:space="preserve"> technology</w:t>
      </w:r>
    </w:p>
    <w:p w14:paraId="53BF7B5F" w14:textId="77777777" w:rsidR="00587A5C" w:rsidRPr="00587A5C" w:rsidRDefault="00587A5C" w:rsidP="00587A5C">
      <w:pPr>
        <w:widowControl/>
        <w:numPr>
          <w:ilvl w:val="0"/>
          <w:numId w:val="14"/>
        </w:numPr>
        <w:spacing w:line="360" w:lineRule="auto"/>
        <w:rPr>
          <w:rFonts w:cs="Arial"/>
          <w:u w:color="333333"/>
        </w:rPr>
      </w:pPr>
      <w:r w:rsidRPr="00587A5C">
        <w:rPr>
          <w:rFonts w:cs="Arial"/>
        </w:rPr>
        <w:t>Medical technology</w:t>
      </w:r>
    </w:p>
    <w:p w14:paraId="6169AF55" w14:textId="77777777" w:rsidR="001B49AF" w:rsidRPr="00C51B97" w:rsidRDefault="001B49AF" w:rsidP="00C51B97">
      <w:pPr>
        <w:spacing w:line="360" w:lineRule="auto"/>
        <w:rPr>
          <w:rFonts w:cs="Arial"/>
          <w:noProof/>
          <w:u w:val="single"/>
        </w:rPr>
      </w:pPr>
    </w:p>
    <w:p w14:paraId="38A61C11" w14:textId="77777777" w:rsidR="00587A5C" w:rsidRPr="00587A5C" w:rsidRDefault="00587A5C" w:rsidP="00587A5C">
      <w:pPr>
        <w:spacing w:line="360" w:lineRule="auto"/>
        <w:rPr>
          <w:rFonts w:eastAsia="Helvetica Neue" w:cs="Arial"/>
          <w:u w:val="single" w:color="333333"/>
        </w:rPr>
      </w:pPr>
      <w:r w:rsidRPr="00587A5C">
        <w:rPr>
          <w:rFonts w:cs="Arial"/>
          <w:u w:val="single"/>
        </w:rPr>
        <w:t>Features:</w:t>
      </w:r>
    </w:p>
    <w:p w14:paraId="578F9204" w14:textId="77777777" w:rsidR="00587A5C" w:rsidRPr="00587A5C" w:rsidRDefault="00587A5C" w:rsidP="00587A5C">
      <w:pPr>
        <w:widowControl/>
        <w:numPr>
          <w:ilvl w:val="0"/>
          <w:numId w:val="15"/>
        </w:numPr>
        <w:spacing w:line="360" w:lineRule="auto"/>
        <w:rPr>
          <w:rFonts w:cs="Arial"/>
          <w:color w:val="333333"/>
        </w:rPr>
      </w:pPr>
      <w:proofErr w:type="spellStart"/>
      <w:r w:rsidRPr="00587A5C">
        <w:rPr>
          <w:rFonts w:cs="Arial"/>
          <w:color w:val="333333"/>
          <w:u w:color="333333"/>
        </w:rPr>
        <w:t>Tailored</w:t>
      </w:r>
      <w:proofErr w:type="spellEnd"/>
      <w:r w:rsidRPr="00587A5C">
        <w:rPr>
          <w:rFonts w:cs="Arial"/>
          <w:color w:val="333333"/>
          <w:u w:color="333333"/>
        </w:rPr>
        <w:t xml:space="preserve"> </w:t>
      </w:r>
      <w:proofErr w:type="spellStart"/>
      <w:r w:rsidRPr="00587A5C">
        <w:rPr>
          <w:rFonts w:cs="Arial"/>
          <w:color w:val="333333"/>
          <w:u w:color="333333"/>
        </w:rPr>
        <w:t>according</w:t>
      </w:r>
      <w:proofErr w:type="spellEnd"/>
      <w:r w:rsidRPr="00587A5C">
        <w:rPr>
          <w:rFonts w:cs="Arial"/>
          <w:color w:val="333333"/>
          <w:u w:color="333333"/>
        </w:rPr>
        <w:t xml:space="preserve"> </w:t>
      </w:r>
      <w:proofErr w:type="spellStart"/>
      <w:r w:rsidRPr="00587A5C">
        <w:rPr>
          <w:rFonts w:cs="Arial"/>
          <w:color w:val="333333"/>
          <w:u w:color="333333"/>
        </w:rPr>
        <w:t>to</w:t>
      </w:r>
      <w:proofErr w:type="spellEnd"/>
      <w:r w:rsidRPr="00587A5C">
        <w:rPr>
          <w:rFonts w:cs="Arial"/>
          <w:color w:val="333333"/>
          <w:u w:color="333333"/>
        </w:rPr>
        <w:t xml:space="preserve"> individual </w:t>
      </w:r>
      <w:proofErr w:type="spellStart"/>
      <w:r w:rsidRPr="00587A5C">
        <w:rPr>
          <w:rFonts w:cs="Arial"/>
          <w:color w:val="333333"/>
          <w:u w:color="333333"/>
        </w:rPr>
        <w:t>requirements</w:t>
      </w:r>
      <w:proofErr w:type="spellEnd"/>
    </w:p>
    <w:p w14:paraId="39E17520" w14:textId="77777777" w:rsidR="00587A5C" w:rsidRPr="00587A5C" w:rsidRDefault="00587A5C" w:rsidP="00587A5C">
      <w:pPr>
        <w:widowControl/>
        <w:numPr>
          <w:ilvl w:val="0"/>
          <w:numId w:val="15"/>
        </w:numPr>
        <w:spacing w:line="360" w:lineRule="auto"/>
        <w:rPr>
          <w:rFonts w:cs="Arial"/>
          <w:color w:val="333333"/>
          <w:lang w:val="en-GB"/>
        </w:rPr>
      </w:pPr>
      <w:r w:rsidRPr="00587A5C">
        <w:rPr>
          <w:rFonts w:cs="Arial"/>
          <w:color w:val="333333"/>
          <w:u w:color="333333"/>
          <w:lang w:val="en-GB"/>
        </w:rPr>
        <w:t>With a high level of vertical integration</w:t>
      </w:r>
    </w:p>
    <w:p w14:paraId="19572604" w14:textId="77777777" w:rsidR="00587A5C" w:rsidRPr="00587A5C" w:rsidRDefault="00587A5C" w:rsidP="00587A5C">
      <w:pPr>
        <w:widowControl/>
        <w:numPr>
          <w:ilvl w:val="0"/>
          <w:numId w:val="15"/>
        </w:numPr>
        <w:spacing w:line="360" w:lineRule="auto"/>
        <w:rPr>
          <w:rFonts w:cs="Arial"/>
          <w:color w:val="333333"/>
        </w:rPr>
      </w:pPr>
      <w:proofErr w:type="spellStart"/>
      <w:r w:rsidRPr="00587A5C">
        <w:rPr>
          <w:rFonts w:cs="Arial"/>
          <w:color w:val="333333"/>
          <w:u w:color="333333"/>
        </w:rPr>
        <w:t>Qualified</w:t>
      </w:r>
      <w:proofErr w:type="spellEnd"/>
      <w:r w:rsidRPr="00587A5C">
        <w:rPr>
          <w:rFonts w:cs="Arial"/>
          <w:color w:val="333333"/>
          <w:u w:color="333333"/>
        </w:rPr>
        <w:t xml:space="preserve"> in </w:t>
      </w:r>
      <w:proofErr w:type="spellStart"/>
      <w:r w:rsidRPr="00587A5C">
        <w:rPr>
          <w:rFonts w:cs="Arial"/>
          <w:color w:val="333333"/>
          <w:u w:color="333333"/>
        </w:rPr>
        <w:t>the</w:t>
      </w:r>
      <w:proofErr w:type="spellEnd"/>
      <w:r w:rsidRPr="00587A5C">
        <w:rPr>
          <w:rFonts w:cs="Arial"/>
          <w:color w:val="333333"/>
          <w:u w:color="333333"/>
        </w:rPr>
        <w:t xml:space="preserve"> binder lab</w:t>
      </w:r>
    </w:p>
    <w:p w14:paraId="3F5A35AE" w14:textId="77777777" w:rsidR="00587A5C" w:rsidRPr="00587A5C" w:rsidRDefault="00587A5C" w:rsidP="00587A5C">
      <w:pPr>
        <w:widowControl/>
        <w:numPr>
          <w:ilvl w:val="0"/>
          <w:numId w:val="15"/>
        </w:numPr>
        <w:spacing w:line="360" w:lineRule="auto"/>
        <w:rPr>
          <w:rFonts w:cs="Arial"/>
          <w:color w:val="333333"/>
        </w:rPr>
      </w:pPr>
      <w:r w:rsidRPr="00587A5C">
        <w:rPr>
          <w:rFonts w:cs="Arial"/>
          <w:color w:val="333333"/>
          <w:u w:color="333333"/>
        </w:rPr>
        <w:t xml:space="preserve">To </w:t>
      </w:r>
      <w:proofErr w:type="spellStart"/>
      <w:r w:rsidRPr="00587A5C">
        <w:rPr>
          <w:rFonts w:cs="Arial"/>
          <w:color w:val="333333"/>
          <w:u w:color="333333"/>
        </w:rPr>
        <w:t>the</w:t>
      </w:r>
      <w:proofErr w:type="spellEnd"/>
      <w:r w:rsidRPr="00587A5C">
        <w:rPr>
          <w:rFonts w:cs="Arial"/>
          <w:color w:val="333333"/>
          <w:u w:color="333333"/>
        </w:rPr>
        <w:t xml:space="preserve"> </w:t>
      </w:r>
      <w:proofErr w:type="spellStart"/>
      <w:r w:rsidRPr="00587A5C">
        <w:rPr>
          <w:rFonts w:cs="Arial"/>
          <w:color w:val="333333"/>
          <w:u w:color="333333"/>
        </w:rPr>
        <w:t>highest</w:t>
      </w:r>
      <w:proofErr w:type="spellEnd"/>
      <w:r w:rsidRPr="00587A5C">
        <w:rPr>
          <w:rFonts w:cs="Arial"/>
          <w:color w:val="333333"/>
          <w:u w:color="333333"/>
        </w:rPr>
        <w:t xml:space="preserve"> </w:t>
      </w:r>
      <w:proofErr w:type="spellStart"/>
      <w:r w:rsidRPr="00587A5C">
        <w:rPr>
          <w:rFonts w:cs="Arial"/>
          <w:color w:val="333333"/>
          <w:u w:color="333333"/>
        </w:rPr>
        <w:t>quality</w:t>
      </w:r>
      <w:proofErr w:type="spellEnd"/>
      <w:r w:rsidRPr="00587A5C">
        <w:rPr>
          <w:rFonts w:cs="Arial"/>
          <w:color w:val="333333"/>
          <w:u w:color="333333"/>
        </w:rPr>
        <w:t xml:space="preserve"> </w:t>
      </w:r>
      <w:proofErr w:type="spellStart"/>
      <w:r w:rsidRPr="00587A5C">
        <w:rPr>
          <w:rFonts w:cs="Arial"/>
          <w:color w:val="333333"/>
          <w:u w:color="333333"/>
        </w:rPr>
        <w:t>standards</w:t>
      </w:r>
      <w:proofErr w:type="spellEnd"/>
    </w:p>
    <w:p w14:paraId="02CA1FF8" w14:textId="77777777" w:rsidR="00587A5C" w:rsidRPr="00587A5C" w:rsidRDefault="00587A5C" w:rsidP="00587A5C">
      <w:pPr>
        <w:widowControl/>
        <w:numPr>
          <w:ilvl w:val="0"/>
          <w:numId w:val="15"/>
        </w:numPr>
        <w:spacing w:line="360" w:lineRule="auto"/>
        <w:rPr>
          <w:rFonts w:cs="Arial"/>
          <w:color w:val="333333"/>
        </w:rPr>
      </w:pPr>
      <w:proofErr w:type="spellStart"/>
      <w:r w:rsidRPr="00587A5C">
        <w:rPr>
          <w:rFonts w:cs="Arial"/>
          <w:color w:val="333333"/>
          <w:u w:color="333333"/>
        </w:rPr>
        <w:t>With</w:t>
      </w:r>
      <w:proofErr w:type="spellEnd"/>
      <w:r w:rsidRPr="00587A5C">
        <w:rPr>
          <w:rFonts w:cs="Arial"/>
          <w:color w:val="333333"/>
          <w:u w:color="333333"/>
        </w:rPr>
        <w:t xml:space="preserve"> </w:t>
      </w:r>
      <w:proofErr w:type="spellStart"/>
      <w:r w:rsidRPr="00587A5C">
        <w:rPr>
          <w:rFonts w:cs="Arial"/>
          <w:color w:val="333333"/>
          <w:u w:color="333333"/>
        </w:rPr>
        <w:t>excellent</w:t>
      </w:r>
      <w:proofErr w:type="spellEnd"/>
      <w:r w:rsidRPr="00587A5C">
        <w:rPr>
          <w:rFonts w:cs="Arial"/>
          <w:color w:val="333333"/>
          <w:u w:color="333333"/>
        </w:rPr>
        <w:t xml:space="preserve"> </w:t>
      </w:r>
      <w:proofErr w:type="spellStart"/>
      <w:r w:rsidRPr="00587A5C">
        <w:rPr>
          <w:rFonts w:cs="Arial"/>
          <w:color w:val="333333"/>
          <w:u w:color="333333"/>
        </w:rPr>
        <w:t>supply</w:t>
      </w:r>
      <w:proofErr w:type="spellEnd"/>
      <w:r w:rsidRPr="00587A5C">
        <w:rPr>
          <w:rFonts w:cs="Arial"/>
          <w:color w:val="333333"/>
          <w:u w:color="333333"/>
        </w:rPr>
        <w:t xml:space="preserve"> </w:t>
      </w:r>
      <w:proofErr w:type="spellStart"/>
      <w:r w:rsidRPr="00587A5C">
        <w:rPr>
          <w:rFonts w:cs="Arial"/>
          <w:color w:val="333333"/>
          <w:u w:color="333333"/>
        </w:rPr>
        <w:t>reliability</w:t>
      </w:r>
      <w:proofErr w:type="spellEnd"/>
    </w:p>
    <w:p w14:paraId="70310CEF" w14:textId="77777777" w:rsidR="002F673B" w:rsidRPr="00C51B97" w:rsidRDefault="002F673B" w:rsidP="00C51B97">
      <w:pPr>
        <w:widowControl/>
        <w:spacing w:line="360" w:lineRule="auto"/>
        <w:rPr>
          <w:rFonts w:cs="Arial"/>
          <w:noProof/>
          <w:u w:val="single"/>
        </w:rPr>
      </w:pPr>
    </w:p>
    <w:p w14:paraId="24CA2AC8" w14:textId="77777777" w:rsidR="00DF7E44" w:rsidRPr="00C51B97" w:rsidRDefault="00D94B8C" w:rsidP="00C51B97">
      <w:pPr>
        <w:spacing w:line="360" w:lineRule="auto"/>
        <w:rPr>
          <w:rFonts w:cs="Arial"/>
          <w:lang w:val="fr-FR"/>
        </w:rPr>
      </w:pPr>
      <w:r w:rsidRPr="00C51B97">
        <w:rPr>
          <w:rFonts w:cs="Arial"/>
          <w:noProof/>
          <w:u w:val="single"/>
        </w:rPr>
        <w:t>Firmenanschrift:</w:t>
      </w:r>
      <w:r w:rsidRPr="00C51B97">
        <w:rPr>
          <w:rFonts w:cs="Arial"/>
          <w:noProof/>
          <w:u w:val="single"/>
        </w:rPr>
        <w:br/>
      </w:r>
      <w:r w:rsidRPr="00C51B97">
        <w:rPr>
          <w:rFonts w:cs="Arial"/>
          <w:noProof/>
        </w:rPr>
        <w:t xml:space="preserve">Franz Binder GmbH &amp; Co. </w:t>
      </w:r>
      <w:r w:rsidRPr="00C51B97">
        <w:rPr>
          <w:rFonts w:cs="Arial"/>
          <w:noProof/>
        </w:rPr>
        <w:br/>
        <w:t>Elektrische Bauelemente KG</w:t>
      </w:r>
      <w:r w:rsidRPr="00C51B97">
        <w:rPr>
          <w:rFonts w:cs="Arial"/>
          <w:noProof/>
          <w:u w:val="single"/>
        </w:rPr>
        <w:br/>
      </w:r>
      <w:r w:rsidRPr="00C51B97">
        <w:rPr>
          <w:rFonts w:cs="Arial"/>
          <w:noProof/>
        </w:rPr>
        <w:t>Rötelstraße 27</w:t>
      </w:r>
      <w:r w:rsidRPr="00C51B97">
        <w:rPr>
          <w:rFonts w:cs="Arial"/>
          <w:noProof/>
          <w:u w:val="single"/>
        </w:rPr>
        <w:br/>
      </w:r>
      <w:r w:rsidRPr="00C51B97">
        <w:rPr>
          <w:rFonts w:cs="Arial"/>
          <w:noProof/>
        </w:rPr>
        <w:t>74172 Neckarsulm</w:t>
      </w:r>
      <w:r w:rsidRPr="00C51B97">
        <w:rPr>
          <w:rFonts w:cs="Arial"/>
          <w:noProof/>
          <w:u w:val="single"/>
        </w:rPr>
        <w:br/>
      </w:r>
      <w:r w:rsidRPr="00C51B97">
        <w:rPr>
          <w:rFonts w:cs="Arial"/>
          <w:noProof/>
        </w:rPr>
        <w:t xml:space="preserve">Tel. </w:t>
      </w:r>
      <w:r w:rsidRPr="00C51B97">
        <w:rPr>
          <w:rFonts w:cs="Arial"/>
          <w:noProof/>
          <w:lang w:val="fr-FR"/>
        </w:rPr>
        <w:t>+49 (0) 7132 325-0</w:t>
      </w:r>
      <w:r w:rsidRPr="00C51B97">
        <w:rPr>
          <w:rFonts w:cs="Arial"/>
          <w:noProof/>
          <w:u w:val="single"/>
          <w:lang w:val="fr-FR"/>
        </w:rPr>
        <w:br/>
      </w:r>
      <w:r w:rsidRPr="00C51B97">
        <w:rPr>
          <w:rFonts w:cs="Arial"/>
          <w:noProof/>
          <w:lang w:val="fr-FR"/>
        </w:rPr>
        <w:t>Fax +49 (0) 7132 325-150</w:t>
      </w:r>
      <w:r w:rsidRPr="00C51B97">
        <w:rPr>
          <w:rFonts w:cs="Arial"/>
          <w:noProof/>
          <w:u w:val="single"/>
          <w:lang w:val="fr-FR"/>
        </w:rPr>
        <w:br/>
      </w:r>
      <w:r w:rsidRPr="00C51B97">
        <w:rPr>
          <w:rFonts w:cs="Arial"/>
          <w:noProof/>
          <w:lang w:val="fr-FR"/>
        </w:rPr>
        <w:t>info@binder-connector.de</w:t>
      </w:r>
      <w:r w:rsidRPr="00C51B97">
        <w:rPr>
          <w:rFonts w:cs="Arial"/>
          <w:noProof/>
          <w:u w:val="single"/>
          <w:lang w:val="fr-FR"/>
        </w:rPr>
        <w:br/>
      </w:r>
      <w:r w:rsidRPr="00C51B97">
        <w:rPr>
          <w:rFonts w:cs="Arial"/>
          <w:noProof/>
          <w:lang w:val="fr-FR"/>
        </w:rPr>
        <w:t>www.binder-connector.de</w:t>
      </w:r>
      <w:r w:rsidRPr="00C51B97">
        <w:rPr>
          <w:rFonts w:cs="Arial"/>
          <w:noProof/>
          <w:u w:val="single"/>
          <w:lang w:val="fr-FR"/>
        </w:rPr>
        <w:br/>
      </w:r>
      <w:r w:rsidRPr="00C51B97">
        <w:rPr>
          <w:rFonts w:cs="Arial"/>
          <w:noProof/>
          <w:u w:val="single"/>
          <w:lang w:val="fr-FR"/>
        </w:rPr>
        <w:br/>
        <w:t>Pressekontakt:</w:t>
      </w:r>
      <w:r w:rsidRPr="00C51B97">
        <w:rPr>
          <w:rFonts w:cs="Arial"/>
          <w:noProof/>
          <w:u w:val="single"/>
          <w:lang w:val="fr-FR"/>
        </w:rPr>
        <w:br/>
      </w:r>
      <w:r w:rsidRPr="00C51B97">
        <w:rPr>
          <w:rFonts w:cs="Arial"/>
          <w:noProof/>
          <w:lang w:val="fr-FR"/>
        </w:rPr>
        <w:t>Milica Ilic</w:t>
      </w:r>
      <w:r w:rsidRPr="00C51B97">
        <w:rPr>
          <w:rFonts w:cs="Arial"/>
          <w:noProof/>
          <w:u w:val="single"/>
          <w:lang w:val="fr-FR"/>
        </w:rPr>
        <w:br/>
      </w:r>
      <w:r w:rsidRPr="00C51B97">
        <w:rPr>
          <w:rFonts w:cs="Arial"/>
          <w:noProof/>
          <w:lang w:val="fr-FR"/>
        </w:rPr>
        <w:t>Tel. +49 (0) 7132 325-493</w:t>
      </w:r>
      <w:r w:rsidRPr="00C51B97">
        <w:rPr>
          <w:rFonts w:cs="Arial"/>
          <w:noProof/>
          <w:u w:val="single"/>
          <w:lang w:val="fr-FR"/>
        </w:rPr>
        <w:br/>
      </w:r>
      <w:r w:rsidRPr="00C51B97">
        <w:rPr>
          <w:rFonts w:cs="Arial"/>
          <w:noProof/>
          <w:lang w:val="fr-FR"/>
        </w:rPr>
        <w:t>E-Mail m.ilic@binder-connector.de</w:t>
      </w:r>
    </w:p>
    <w:sectPr w:rsidR="00DF7E44" w:rsidRPr="00C51B97">
      <w:headerReference w:type="default" r:id="rId7"/>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B8A9" w14:textId="77777777" w:rsidR="00112CB6" w:rsidRDefault="00112CB6">
      <w:r>
        <w:separator/>
      </w:r>
    </w:p>
  </w:endnote>
  <w:endnote w:type="continuationSeparator" w:id="0">
    <w:p w14:paraId="677BF359" w14:textId="77777777" w:rsidR="00112CB6" w:rsidRDefault="001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6C2D" w14:textId="77777777" w:rsidR="00112CB6" w:rsidRDefault="00112CB6">
      <w:r>
        <w:separator/>
      </w:r>
    </w:p>
  </w:footnote>
  <w:footnote w:type="continuationSeparator" w:id="0">
    <w:p w14:paraId="5AC969B2" w14:textId="77777777" w:rsidR="00112CB6" w:rsidRDefault="0011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C351" w14:textId="77777777"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7330D59" wp14:editId="5C93EC64">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C0"/>
    <w:multiLevelType w:val="hybridMultilevel"/>
    <w:tmpl w:val="D35C22A8"/>
    <w:numStyleLink w:val="ImportierterStil2"/>
  </w:abstractNum>
  <w:abstractNum w:abstractNumId="1" w15:restartNumberingAfterBreak="0">
    <w:nsid w:val="00CD5731"/>
    <w:multiLevelType w:val="hybridMultilevel"/>
    <w:tmpl w:val="D18091E0"/>
    <w:numStyleLink w:val="ImportierterStil1"/>
  </w:abstractNum>
  <w:abstractNum w:abstractNumId="2" w15:restartNumberingAfterBreak="0">
    <w:nsid w:val="040E437A"/>
    <w:multiLevelType w:val="hybridMultilevel"/>
    <w:tmpl w:val="D35C22A8"/>
    <w:styleLink w:val="ImportierterStil2"/>
    <w:lvl w:ilvl="0" w:tplc="F9D272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015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60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CD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F805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5E9C4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10A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D2F5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06A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8B795C"/>
    <w:multiLevelType w:val="hybridMultilevel"/>
    <w:tmpl w:val="02C455F8"/>
    <w:lvl w:ilvl="0" w:tplc="EE26C8CA">
      <w:start w:val="1"/>
      <w:numFmt w:val="bullet"/>
      <w:lvlText w:val=""/>
      <w:lvlJc w:val="center"/>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3E75CC"/>
    <w:multiLevelType w:val="hybridMultilevel"/>
    <w:tmpl w:val="D35C22A8"/>
    <w:numStyleLink w:val="ImportierterStil2"/>
  </w:abstractNum>
  <w:abstractNum w:abstractNumId="6" w15:restartNumberingAfterBreak="0">
    <w:nsid w:val="331C01E7"/>
    <w:multiLevelType w:val="hybridMultilevel"/>
    <w:tmpl w:val="D18091E0"/>
    <w:numStyleLink w:val="ImportierterStil1"/>
  </w:abstractNum>
  <w:abstractNum w:abstractNumId="7" w15:restartNumberingAfterBreak="0">
    <w:nsid w:val="34FB34F9"/>
    <w:multiLevelType w:val="hybridMultilevel"/>
    <w:tmpl w:val="E8E2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66439B"/>
    <w:multiLevelType w:val="hybridMultilevel"/>
    <w:tmpl w:val="D18091E0"/>
    <w:numStyleLink w:val="ImportierterStil1"/>
  </w:abstractNum>
  <w:abstractNum w:abstractNumId="9" w15:restartNumberingAfterBreak="0">
    <w:nsid w:val="3E045D93"/>
    <w:multiLevelType w:val="hybridMultilevel"/>
    <w:tmpl w:val="D18091E0"/>
    <w:numStyleLink w:val="ImportierterStil1"/>
  </w:abstractNum>
  <w:abstractNum w:abstractNumId="10" w15:restartNumberingAfterBreak="0">
    <w:nsid w:val="5256692F"/>
    <w:multiLevelType w:val="hybridMultilevel"/>
    <w:tmpl w:val="D35C22A8"/>
    <w:numStyleLink w:val="ImportierterStil2"/>
  </w:abstractNum>
  <w:abstractNum w:abstractNumId="11" w15:restartNumberingAfterBreak="0">
    <w:nsid w:val="6BC40077"/>
    <w:multiLevelType w:val="hybridMultilevel"/>
    <w:tmpl w:val="D35C22A8"/>
    <w:numStyleLink w:val="ImportierterStil2"/>
  </w:abstractNum>
  <w:abstractNum w:abstractNumId="12" w15:restartNumberingAfterBreak="0">
    <w:nsid w:val="6D442052"/>
    <w:multiLevelType w:val="hybridMultilevel"/>
    <w:tmpl w:val="D35C22A8"/>
    <w:numStyleLink w:val="ImportierterStil2"/>
  </w:abstractNum>
  <w:abstractNum w:abstractNumId="13" w15:restartNumberingAfterBreak="0">
    <w:nsid w:val="70E55285"/>
    <w:multiLevelType w:val="hybridMultilevel"/>
    <w:tmpl w:val="D35C22A8"/>
    <w:numStyleLink w:val="ImportierterStil2"/>
  </w:abstractNum>
  <w:abstractNum w:abstractNumId="14" w15:restartNumberingAfterBreak="0">
    <w:nsid w:val="79B44FAA"/>
    <w:multiLevelType w:val="hybridMultilevel"/>
    <w:tmpl w:val="D35C22A8"/>
    <w:numStyleLink w:val="ImportierterStil2"/>
  </w:abstractNum>
  <w:num w:numId="1">
    <w:abstractNumId w:val="3"/>
  </w:num>
  <w:num w:numId="2">
    <w:abstractNumId w:val="6"/>
  </w:num>
  <w:num w:numId="3">
    <w:abstractNumId w:val="7"/>
  </w:num>
  <w:num w:numId="4">
    <w:abstractNumId w:val="2"/>
  </w:num>
  <w:num w:numId="5">
    <w:abstractNumId w:val="10"/>
  </w:num>
  <w:num w:numId="6">
    <w:abstractNumId w:val="1"/>
  </w:num>
  <w:num w:numId="7">
    <w:abstractNumId w:val="0"/>
  </w:num>
  <w:num w:numId="8">
    <w:abstractNumId w:val="9"/>
  </w:num>
  <w:num w:numId="9">
    <w:abstractNumId w:val="13"/>
  </w:num>
  <w:num w:numId="10">
    <w:abstractNumId w:val="5"/>
  </w:num>
  <w:num w:numId="11">
    <w:abstractNumId w:val="4"/>
  </w:num>
  <w:num w:numId="12">
    <w:abstractNumId w:val="11"/>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20A58"/>
    <w:rsid w:val="00041979"/>
    <w:rsid w:val="00094D5F"/>
    <w:rsid w:val="001034CC"/>
    <w:rsid w:val="00112CB6"/>
    <w:rsid w:val="001276CA"/>
    <w:rsid w:val="001550D7"/>
    <w:rsid w:val="001B49AF"/>
    <w:rsid w:val="00202607"/>
    <w:rsid w:val="002268B8"/>
    <w:rsid w:val="002A5F68"/>
    <w:rsid w:val="002F673B"/>
    <w:rsid w:val="0038694E"/>
    <w:rsid w:val="003E33B7"/>
    <w:rsid w:val="00451452"/>
    <w:rsid w:val="00467D54"/>
    <w:rsid w:val="00477CD8"/>
    <w:rsid w:val="004A6A89"/>
    <w:rsid w:val="004B5C5C"/>
    <w:rsid w:val="00587A5C"/>
    <w:rsid w:val="005955DF"/>
    <w:rsid w:val="005D6047"/>
    <w:rsid w:val="005F4CB9"/>
    <w:rsid w:val="00692B4D"/>
    <w:rsid w:val="006A1629"/>
    <w:rsid w:val="006E730F"/>
    <w:rsid w:val="006F63B0"/>
    <w:rsid w:val="007564CA"/>
    <w:rsid w:val="0076000C"/>
    <w:rsid w:val="007B4689"/>
    <w:rsid w:val="008A1DC2"/>
    <w:rsid w:val="00985E7D"/>
    <w:rsid w:val="009B7C7A"/>
    <w:rsid w:val="009E5383"/>
    <w:rsid w:val="00A1625D"/>
    <w:rsid w:val="00A630D8"/>
    <w:rsid w:val="00A77735"/>
    <w:rsid w:val="00AE34E2"/>
    <w:rsid w:val="00B153B1"/>
    <w:rsid w:val="00B50B7A"/>
    <w:rsid w:val="00C34876"/>
    <w:rsid w:val="00C451FE"/>
    <w:rsid w:val="00C51B97"/>
    <w:rsid w:val="00C95A63"/>
    <w:rsid w:val="00CC7536"/>
    <w:rsid w:val="00CD47D5"/>
    <w:rsid w:val="00D320DF"/>
    <w:rsid w:val="00D32464"/>
    <w:rsid w:val="00D94B8C"/>
    <w:rsid w:val="00DF7E44"/>
    <w:rsid w:val="00E10886"/>
    <w:rsid w:val="00E90783"/>
    <w:rsid w:val="00EE2C67"/>
    <w:rsid w:val="00F03979"/>
    <w:rsid w:val="00F902AC"/>
    <w:rsid w:val="00FD5155"/>
    <w:rsid w:val="00FE4FBA"/>
    <w:rsid w:val="00FF23D3"/>
    <w:rsid w:val="00FF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5B9"/>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rsid w:val="006F63B0"/>
    <w:pPr>
      <w:numPr>
        <w:numId w:val="4"/>
      </w:numPr>
    </w:pPr>
  </w:style>
  <w:style w:type="character" w:styleId="Kommentarzeichen">
    <w:name w:val="annotation reference"/>
    <w:basedOn w:val="Absatz-Standardschriftart"/>
    <w:uiPriority w:val="99"/>
    <w:semiHidden/>
    <w:unhideWhenUsed/>
    <w:rsid w:val="005F4CB9"/>
    <w:rPr>
      <w:sz w:val="16"/>
      <w:szCs w:val="16"/>
    </w:rPr>
  </w:style>
  <w:style w:type="paragraph" w:styleId="Kommentartext">
    <w:name w:val="annotation text"/>
    <w:basedOn w:val="Standard"/>
    <w:link w:val="KommentartextZchn"/>
    <w:uiPriority w:val="99"/>
    <w:unhideWhenUsed/>
    <w:rsid w:val="005F4CB9"/>
    <w:rPr>
      <w:sz w:val="20"/>
      <w:szCs w:val="20"/>
    </w:rPr>
  </w:style>
  <w:style w:type="character" w:customStyle="1" w:styleId="KommentartextZchn">
    <w:name w:val="Kommentartext Zchn"/>
    <w:basedOn w:val="Absatz-Standardschriftart"/>
    <w:link w:val="Kommentartext"/>
    <w:uiPriority w:val="99"/>
    <w:rsid w:val="005F4CB9"/>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5F4CB9"/>
    <w:rPr>
      <w:b/>
      <w:bCs/>
    </w:rPr>
  </w:style>
  <w:style w:type="character" w:customStyle="1" w:styleId="KommentarthemaZchn">
    <w:name w:val="Kommentarthema Zchn"/>
    <w:basedOn w:val="KommentartextZchn"/>
    <w:link w:val="Kommentarthema"/>
    <w:uiPriority w:val="99"/>
    <w:semiHidden/>
    <w:rsid w:val="005F4CB9"/>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5F4CB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CB9"/>
    <w:rPr>
      <w:rFonts w:ascii="Segoe UI" w:hAnsi="Segoe UI" w:cs="Segoe UI"/>
      <w:color w:val="000000"/>
      <w:sz w:val="18"/>
      <w:szCs w:val="18"/>
      <w:u w:color="000000"/>
      <w14:textOutline w14:w="12700" w14:cap="flat" w14:cmpd="sng" w14:algn="ctr">
        <w14:noFill/>
        <w14:prstDash w14:val="solid"/>
        <w14:miter w14:lim="400000"/>
      </w14:textOutline>
    </w:rPr>
  </w:style>
  <w:style w:type="paragraph" w:customStyle="1" w:styleId="Text">
    <w:name w:val="Text"/>
    <w:rsid w:val="00587A5C"/>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4698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Heckler, Patrick</dc:creator>
  <cp:lastModifiedBy>Ilic, Milica</cp:lastModifiedBy>
  <cp:revision>15</cp:revision>
  <dcterms:created xsi:type="dcterms:W3CDTF">2024-03-14T15:49:00Z</dcterms:created>
  <dcterms:modified xsi:type="dcterms:W3CDTF">2024-04-30T09:44:00Z</dcterms:modified>
</cp:coreProperties>
</file>