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00BF59B6" w:rsidR="00467792" w:rsidRPr="0039111C" w:rsidRDefault="000A7DB9" w:rsidP="00A30C2E">
      <w:pPr>
        <w:spacing w:after="0" w:line="360" w:lineRule="auto"/>
        <w:rPr>
          <w:rFonts w:ascii="Arial" w:hAnsi="Arial" w:cs="Arial"/>
          <w:u w:val="single"/>
        </w:rPr>
      </w:pPr>
      <w:bookmarkStart w:id="0" w:name="_GoBack"/>
      <w:bookmarkEnd w:id="0"/>
      <w:r>
        <w:rPr>
          <w:rFonts w:ascii="Arial" w:hAnsi="Arial" w:cs="Arial"/>
          <w:sz w:val="18"/>
        </w:rPr>
        <w:t>N</w:t>
      </w:r>
      <w:r w:rsidR="00467792" w:rsidRPr="0039111C">
        <w:rPr>
          <w:rFonts w:ascii="Arial" w:hAnsi="Arial" w:cs="Arial"/>
          <w:sz w:val="18"/>
        </w:rPr>
        <w:t>eckarsulm,</w:t>
      </w:r>
      <w:r w:rsidR="005B0946" w:rsidRPr="0039111C">
        <w:rPr>
          <w:rFonts w:ascii="Arial" w:hAnsi="Arial" w:cs="Arial"/>
          <w:sz w:val="18"/>
        </w:rPr>
        <w:t xml:space="preserve"> </w:t>
      </w:r>
      <w:r w:rsidR="00EE39CE" w:rsidRPr="0039111C">
        <w:rPr>
          <w:rFonts w:ascii="Arial" w:hAnsi="Arial" w:cs="Arial"/>
          <w:sz w:val="18"/>
        </w:rPr>
        <w:t>2</w:t>
      </w:r>
      <w:r w:rsidR="00DD72F6" w:rsidRPr="0039111C">
        <w:rPr>
          <w:rFonts w:ascii="Arial" w:hAnsi="Arial" w:cs="Arial"/>
          <w:sz w:val="18"/>
        </w:rPr>
        <w:t>8</w:t>
      </w:r>
      <w:r w:rsidR="00467792" w:rsidRPr="0039111C">
        <w:rPr>
          <w:rFonts w:ascii="Arial" w:hAnsi="Arial" w:cs="Arial"/>
          <w:sz w:val="18"/>
        </w:rPr>
        <w:t>.</w:t>
      </w:r>
      <w:r w:rsidR="00AE1E12" w:rsidRPr="0039111C">
        <w:rPr>
          <w:rFonts w:ascii="Arial" w:hAnsi="Arial" w:cs="Arial"/>
          <w:sz w:val="18"/>
        </w:rPr>
        <w:t xml:space="preserve"> </w:t>
      </w:r>
      <w:r w:rsidR="00DF6CEE" w:rsidRPr="0039111C">
        <w:rPr>
          <w:rFonts w:ascii="Arial" w:hAnsi="Arial" w:cs="Arial"/>
          <w:sz w:val="18"/>
        </w:rPr>
        <w:t>Juni</w:t>
      </w:r>
      <w:r w:rsidR="00F51730" w:rsidRPr="0039111C">
        <w:rPr>
          <w:rFonts w:ascii="Arial" w:hAnsi="Arial" w:cs="Arial"/>
          <w:sz w:val="18"/>
        </w:rPr>
        <w:t xml:space="preserve"> </w:t>
      </w:r>
      <w:r w:rsidR="00541310" w:rsidRPr="0039111C">
        <w:rPr>
          <w:rFonts w:ascii="Arial" w:hAnsi="Arial" w:cs="Arial"/>
          <w:sz w:val="18"/>
        </w:rPr>
        <w:t>202</w:t>
      </w:r>
      <w:r w:rsidR="00A608D8" w:rsidRPr="0039111C">
        <w:rPr>
          <w:rFonts w:ascii="Arial" w:hAnsi="Arial" w:cs="Arial"/>
          <w:sz w:val="18"/>
        </w:rPr>
        <w:t>2</w:t>
      </w:r>
    </w:p>
    <w:p w14:paraId="220257B9" w14:textId="101FCCA5" w:rsidR="002F79ED" w:rsidRPr="0039111C" w:rsidRDefault="00DF6CEE" w:rsidP="00E86474">
      <w:pPr>
        <w:spacing w:line="360" w:lineRule="auto"/>
        <w:rPr>
          <w:rFonts w:ascii="Arial" w:hAnsi="Arial" w:cs="Arial"/>
        </w:rPr>
      </w:pPr>
      <w:r w:rsidRPr="0039111C">
        <w:rPr>
          <w:rFonts w:ascii="Arial" w:hAnsi="Arial" w:cs="Arial"/>
          <w:u w:val="single"/>
        </w:rPr>
        <w:t>M12-Steckverbinder mit anschlussfertigen Leitungen</w:t>
      </w:r>
      <w:r w:rsidR="00732C91" w:rsidRPr="0039111C">
        <w:rPr>
          <w:rFonts w:ascii="Arial" w:hAnsi="Arial" w:cs="Arial"/>
          <w:sz w:val="20"/>
          <w:u w:val="single"/>
        </w:rPr>
        <w:br/>
      </w:r>
      <w:r w:rsidRPr="0039111C">
        <w:rPr>
          <w:rFonts w:ascii="Arial" w:hAnsi="Arial" w:cs="Arial"/>
          <w:b/>
          <w:sz w:val="32"/>
        </w:rPr>
        <w:t>Vorkonfektioniert, geprüft, anschlussbereit</w:t>
      </w:r>
      <w:r w:rsidR="00732C91" w:rsidRPr="0039111C">
        <w:rPr>
          <w:rFonts w:ascii="Arial" w:hAnsi="Arial" w:cs="Arial"/>
          <w:b/>
        </w:rPr>
        <w:br/>
      </w:r>
      <w:r w:rsidR="005E4B68" w:rsidRPr="0039111C">
        <w:rPr>
          <w:rFonts w:ascii="Arial" w:hAnsi="Arial" w:cs="Arial"/>
          <w:b/>
        </w:rPr>
        <w:br/>
      </w:r>
      <w:r w:rsidRPr="0039111C">
        <w:rPr>
          <w:rFonts w:ascii="Arial" w:hAnsi="Arial" w:cs="Arial"/>
          <w:b/>
        </w:rPr>
        <w:t xml:space="preserve">Weniger Aufwand, weniger Fehler: Mit anschlussfertigen Leitungen von binder entfällt die Einzeladerverdrahtung. Sie dienen als Grundlage wirtschaftlicher </w:t>
      </w:r>
      <w:proofErr w:type="spellStart"/>
      <w:r w:rsidRPr="0039111C">
        <w:rPr>
          <w:rFonts w:ascii="Arial" w:hAnsi="Arial" w:cs="Arial"/>
          <w:b/>
        </w:rPr>
        <w:t>Plug&amp;Work-Konzepte</w:t>
      </w:r>
      <w:proofErr w:type="spellEnd"/>
      <w:r w:rsidRPr="0039111C">
        <w:rPr>
          <w:rFonts w:ascii="Arial" w:hAnsi="Arial" w:cs="Arial"/>
          <w:b/>
        </w:rPr>
        <w:t xml:space="preserve"> für die M12-Feldinstallation.</w:t>
      </w:r>
      <w:r w:rsidR="005E4B68" w:rsidRPr="0039111C">
        <w:rPr>
          <w:rFonts w:ascii="Arial" w:hAnsi="Arial" w:cs="Arial"/>
          <w:b/>
        </w:rPr>
        <w:br/>
      </w:r>
      <w:r w:rsidRPr="0039111C">
        <w:rPr>
          <w:rFonts w:ascii="Arial" w:hAnsi="Arial" w:cs="Arial"/>
          <w:b/>
        </w:rPr>
        <w:br/>
      </w:r>
      <w:r w:rsidRPr="0039111C">
        <w:rPr>
          <w:rFonts w:ascii="Arial" w:hAnsi="Arial" w:cs="Arial"/>
        </w:rPr>
        <w:t xml:space="preserve">binder, ein führender Anbieter industrieller Rundsteckverbinder, bietet vorkonfektionierte, </w:t>
      </w:r>
      <w:proofErr w:type="spellStart"/>
      <w:r w:rsidRPr="0039111C">
        <w:rPr>
          <w:rFonts w:ascii="Arial" w:hAnsi="Arial" w:cs="Arial"/>
        </w:rPr>
        <w:t>umspritzte</w:t>
      </w:r>
      <w:proofErr w:type="spellEnd"/>
      <w:r w:rsidRPr="0039111C">
        <w:rPr>
          <w:rFonts w:ascii="Arial" w:hAnsi="Arial" w:cs="Arial"/>
        </w:rPr>
        <w:t xml:space="preserve"> und bereits geprüfte Leitungen im standardisierten M12-Segment an. Kunden in der industriellen Automation können damit die Installationszeit verkürzen und Fehler vermeiden. Verbindliche</w:t>
      </w:r>
      <w:r w:rsidR="0039111C" w:rsidRPr="0039111C">
        <w:rPr>
          <w:rFonts w:ascii="Arial" w:hAnsi="Arial" w:cs="Arial"/>
        </w:rPr>
        <w:t xml:space="preserve"> nationale und</w:t>
      </w:r>
      <w:r w:rsidR="000038F3" w:rsidRPr="0039111C">
        <w:rPr>
          <w:rFonts w:ascii="Arial" w:hAnsi="Arial" w:cs="Arial"/>
        </w:rPr>
        <w:t xml:space="preserve"> internationale</w:t>
      </w:r>
      <w:r w:rsidRPr="0039111C">
        <w:rPr>
          <w:rFonts w:ascii="Arial" w:hAnsi="Arial" w:cs="Arial"/>
        </w:rPr>
        <w:t xml:space="preserve"> Normen gewährleisten den schnellen und einfachen Austausch der Produkte</w:t>
      </w:r>
      <w:r w:rsidR="000038F3" w:rsidRPr="0039111C">
        <w:rPr>
          <w:rFonts w:ascii="Arial" w:hAnsi="Arial" w:cs="Arial"/>
        </w:rPr>
        <w:t>.</w:t>
      </w:r>
      <w:r w:rsidR="002F79ED" w:rsidRPr="0039111C">
        <w:rPr>
          <w:rFonts w:ascii="Arial" w:hAnsi="Arial" w:cs="Arial"/>
        </w:rPr>
        <w:br/>
      </w:r>
      <w:r w:rsidR="002F79ED" w:rsidRPr="0039111C">
        <w:rPr>
          <w:rFonts w:ascii="Arial" w:hAnsi="Arial" w:cs="Arial"/>
        </w:rPr>
        <w:br/>
      </w:r>
      <w:r w:rsidRPr="0039111C">
        <w:rPr>
          <w:rFonts w:ascii="Arial" w:hAnsi="Arial" w:cs="Arial"/>
          <w:b/>
        </w:rPr>
        <w:t>Anwendervorteile dank Normung</w:t>
      </w:r>
      <w:r w:rsidR="002F79ED" w:rsidRPr="0039111C">
        <w:rPr>
          <w:rFonts w:ascii="Arial" w:hAnsi="Arial" w:cs="Arial"/>
        </w:rPr>
        <w:br/>
      </w:r>
      <w:r w:rsidRPr="0039111C">
        <w:rPr>
          <w:rFonts w:ascii="Arial" w:hAnsi="Arial" w:cs="Arial"/>
        </w:rPr>
        <w:t xml:space="preserve">M12-Rundsteckverbinder sind Basiskomponenten der Automatisierungstechnik. Dort sind sie heute unverzichtbar für die Anbindung von Sensoren, Aktoren sowie weiteren Komponenten im Feld – sowohl zur Signal- und Datenübertragung als auch für die Leistungsversorgung der Geräte. M12-Steckverbinder sind, entsprechend ihrer jeweiligen Kodierung, für verschiedene </w:t>
      </w:r>
      <w:r w:rsidR="000038F3" w:rsidRPr="0039111C">
        <w:rPr>
          <w:rFonts w:ascii="Arial" w:hAnsi="Arial" w:cs="Arial"/>
        </w:rPr>
        <w:t xml:space="preserve">industrielle </w:t>
      </w:r>
      <w:r w:rsidRPr="0039111C">
        <w:rPr>
          <w:rFonts w:ascii="Arial" w:hAnsi="Arial" w:cs="Arial"/>
        </w:rPr>
        <w:t xml:space="preserve">Netzwerke wie CAN, </w:t>
      </w:r>
      <w:proofErr w:type="spellStart"/>
      <w:r w:rsidRPr="0039111C">
        <w:rPr>
          <w:rFonts w:ascii="Arial" w:hAnsi="Arial" w:cs="Arial"/>
        </w:rPr>
        <w:t>Profibus</w:t>
      </w:r>
      <w:proofErr w:type="spellEnd"/>
      <w:r w:rsidRPr="0039111C">
        <w:rPr>
          <w:rFonts w:ascii="Arial" w:hAnsi="Arial" w:cs="Arial"/>
        </w:rPr>
        <w:t xml:space="preserve"> oder </w:t>
      </w:r>
      <w:proofErr w:type="spellStart"/>
      <w:r w:rsidRPr="0039111C">
        <w:rPr>
          <w:rFonts w:ascii="Arial" w:hAnsi="Arial" w:cs="Arial"/>
        </w:rPr>
        <w:t>Profinet</w:t>
      </w:r>
      <w:proofErr w:type="spellEnd"/>
      <w:r w:rsidRPr="0039111C">
        <w:rPr>
          <w:rFonts w:ascii="Arial" w:hAnsi="Arial" w:cs="Arial"/>
        </w:rPr>
        <w:t xml:space="preserve"> geeignet.</w:t>
      </w:r>
    </w:p>
    <w:p w14:paraId="2E6043ED" w14:textId="5F799E17" w:rsidR="002F79ED" w:rsidRPr="0039111C" w:rsidRDefault="00DF6CEE" w:rsidP="00E86474">
      <w:pPr>
        <w:spacing w:line="360" w:lineRule="auto"/>
        <w:rPr>
          <w:rFonts w:ascii="Arial" w:hAnsi="Arial" w:cs="Arial"/>
        </w:rPr>
      </w:pPr>
      <w:r w:rsidRPr="0039111C">
        <w:rPr>
          <w:rFonts w:ascii="Arial" w:hAnsi="Arial" w:cs="Arial"/>
        </w:rPr>
        <w:t xml:space="preserve">Dank Standardisierung ist die M12-Verbindungstechnik herstellerübergreifend kompatibel: Die DIN EN 61076-2 regelt geometrische Voraussetzungen, elektrische Kennwerte sowie applikationsseitige Anforderungen an die Produkte und schreibt Prüfmaßnahmen vor. Beispielsweise reguliert die DIN EN 61076-2-101 die M12-Steckverbinder mit den Kodierungen A bis D für die Signalübertragung, den Feldbuseinsatz beziehungsweise das Industrial Ethernet. DIN EN 61076-2-109 definiert verbindliche Eigenschaften industrietauglicher X-kodierter Datensteckverbinder bis 10 </w:t>
      </w:r>
      <w:proofErr w:type="spellStart"/>
      <w:r w:rsidRPr="0039111C">
        <w:rPr>
          <w:rFonts w:ascii="Arial" w:hAnsi="Arial" w:cs="Arial"/>
        </w:rPr>
        <w:t>Gbit</w:t>
      </w:r>
      <w:proofErr w:type="spellEnd"/>
      <w:r w:rsidRPr="0039111C">
        <w:rPr>
          <w:rFonts w:ascii="Arial" w:hAnsi="Arial" w:cs="Arial"/>
        </w:rPr>
        <w:t>/s</w:t>
      </w:r>
      <w:r w:rsidR="00E86474" w:rsidRPr="0039111C">
        <w:rPr>
          <w:rFonts w:ascii="Arial" w:hAnsi="Arial" w:cs="Arial"/>
        </w:rPr>
        <w:t xml:space="preserve">. Und </w:t>
      </w:r>
      <w:r w:rsidRPr="0039111C">
        <w:rPr>
          <w:rFonts w:ascii="Arial" w:hAnsi="Arial" w:cs="Arial"/>
        </w:rPr>
        <w:t>DIN EN IEC 61076-2-111 betrifft S-, T-, K- und L-kodierte M12-Leistungssteckverbinder</w:t>
      </w:r>
      <w:r w:rsidR="00E86474" w:rsidRPr="0039111C">
        <w:rPr>
          <w:rFonts w:ascii="Arial" w:hAnsi="Arial" w:cs="Arial"/>
        </w:rPr>
        <w:t>.</w:t>
      </w:r>
    </w:p>
    <w:p w14:paraId="0A26CCDB" w14:textId="09A167E4" w:rsidR="002F79ED" w:rsidRPr="0039111C" w:rsidRDefault="00DF6CEE" w:rsidP="00E86474">
      <w:pPr>
        <w:spacing w:line="360" w:lineRule="auto"/>
        <w:rPr>
          <w:rFonts w:ascii="Arial" w:hAnsi="Arial" w:cs="Arial"/>
        </w:rPr>
      </w:pPr>
      <w:r w:rsidRPr="0039111C">
        <w:rPr>
          <w:rFonts w:ascii="Arial" w:hAnsi="Arial" w:cs="Arial"/>
        </w:rPr>
        <w:t>Die Normung erleichtert den Austausch der M12-Komponenten wesentlich, macht Anwender unabhängig von einzelnen Lieferanten, und – zurzeit ein brandaktueller Aspekt – sie hilft, Lieferengpässen vorzubeugen.</w:t>
      </w:r>
      <w:r w:rsidR="00E86474" w:rsidRPr="0039111C">
        <w:rPr>
          <w:rFonts w:ascii="Arial" w:hAnsi="Arial" w:cs="Arial"/>
        </w:rPr>
        <w:br/>
      </w:r>
      <w:r w:rsidR="00E86474" w:rsidRPr="0039111C">
        <w:rPr>
          <w:rFonts w:ascii="Arial" w:hAnsi="Arial" w:cs="Arial"/>
        </w:rPr>
        <w:br/>
      </w:r>
      <w:r w:rsidRPr="0039111C">
        <w:rPr>
          <w:rFonts w:ascii="Arial" w:hAnsi="Arial" w:cs="Arial"/>
          <w:b/>
        </w:rPr>
        <w:t>Zeit sparen, Fehler vermeiden</w:t>
      </w:r>
      <w:r w:rsidR="002F79ED" w:rsidRPr="0039111C">
        <w:rPr>
          <w:rFonts w:ascii="Arial" w:hAnsi="Arial" w:cs="Arial"/>
          <w:b/>
        </w:rPr>
        <w:br/>
      </w:r>
      <w:r w:rsidRPr="0039111C">
        <w:rPr>
          <w:rFonts w:ascii="Arial" w:hAnsi="Arial" w:cs="Arial"/>
        </w:rPr>
        <w:t xml:space="preserve">Als Mess- beziehungsweise Stellglieder dienen Sensoren und Aktoren industrieweit der </w:t>
      </w:r>
      <w:r w:rsidRPr="0039111C">
        <w:rPr>
          <w:rFonts w:ascii="Arial" w:hAnsi="Arial" w:cs="Arial"/>
        </w:rPr>
        <w:lastRenderedPageBreak/>
        <w:t>Regelung von Prozessparametern wie Temperatur, Druck, Position oder Schwingungen. Mit den Fortschritten auf dem Gebiet digitalisierter Produktionslinien und smarter Fabriken sowie bei Anwendungen für die Zustandsüberwachung (</w:t>
      </w:r>
      <w:proofErr w:type="spellStart"/>
      <w:r w:rsidRPr="0039111C">
        <w:rPr>
          <w:rFonts w:ascii="Arial" w:hAnsi="Arial" w:cs="Arial"/>
        </w:rPr>
        <w:t>Condition</w:t>
      </w:r>
      <w:proofErr w:type="spellEnd"/>
      <w:r w:rsidRPr="0039111C">
        <w:rPr>
          <w:rFonts w:ascii="Arial" w:hAnsi="Arial" w:cs="Arial"/>
        </w:rPr>
        <w:t xml:space="preserve"> Monitoring) und die vorausschauende Wartung (</w:t>
      </w:r>
      <w:proofErr w:type="spellStart"/>
      <w:r w:rsidRPr="0039111C">
        <w:rPr>
          <w:rFonts w:ascii="Arial" w:hAnsi="Arial" w:cs="Arial"/>
        </w:rPr>
        <w:t>Predictive</w:t>
      </w:r>
      <w:proofErr w:type="spellEnd"/>
      <w:r w:rsidRPr="0039111C">
        <w:rPr>
          <w:rFonts w:ascii="Arial" w:hAnsi="Arial" w:cs="Arial"/>
        </w:rPr>
        <w:t xml:space="preserve"> Maintenance) nimmt die Zahl der Sensoren und Aktoren im Feld rasant zu. In gleichem Maße steigt der Bedarf an industrietauglichen, robusten Verbindungslösungen als Schnittstelle zwischen den Kabeln zur Signal-, Daten- sowie Leistungsübertragung und den Feldgeräten.</w:t>
      </w:r>
    </w:p>
    <w:p w14:paraId="0E55D3B5" w14:textId="77777777" w:rsidR="00E86474" w:rsidRPr="0039111C" w:rsidRDefault="00DF6CEE" w:rsidP="00E86474">
      <w:pPr>
        <w:spacing w:line="360" w:lineRule="auto"/>
        <w:rPr>
          <w:rFonts w:ascii="Arial" w:hAnsi="Arial" w:cs="Arial"/>
        </w:rPr>
      </w:pPr>
      <w:r w:rsidRPr="0039111C">
        <w:rPr>
          <w:rFonts w:ascii="Arial" w:hAnsi="Arial" w:cs="Arial"/>
        </w:rPr>
        <w:t xml:space="preserve">Da bei sämtlichen Installationen die Wirtschaftlichkeit im Mittelpunkt steht, kommt der einfachen und schnellen Handhabbarkeit der Anschlusstechnik eine enorme Bedeutung zu. Einen besonderen Vorteil birgt die Verwendung vorkonfektionierter, </w:t>
      </w:r>
      <w:proofErr w:type="spellStart"/>
      <w:r w:rsidRPr="0039111C">
        <w:rPr>
          <w:rFonts w:ascii="Arial" w:hAnsi="Arial" w:cs="Arial"/>
        </w:rPr>
        <w:t>umspritzter</w:t>
      </w:r>
      <w:proofErr w:type="spellEnd"/>
      <w:r w:rsidRPr="0039111C">
        <w:rPr>
          <w:rFonts w:ascii="Arial" w:hAnsi="Arial" w:cs="Arial"/>
        </w:rPr>
        <w:t xml:space="preserve"> und bereits geprüfter Leitungen. Sie erübrigen eine zeitaufwendige und fehleranfällige Einzeladerverdrahtung, reduzieren somit den Installations- und Verkabelungsaufwand erheblich und tragen dazu bei, wirtschaftliche </w:t>
      </w:r>
      <w:proofErr w:type="spellStart"/>
      <w:r w:rsidRPr="0039111C">
        <w:rPr>
          <w:rFonts w:ascii="Arial" w:hAnsi="Arial" w:cs="Arial"/>
        </w:rPr>
        <w:t>Plug&amp;Play</w:t>
      </w:r>
      <w:proofErr w:type="spellEnd"/>
      <w:r w:rsidRPr="0039111C">
        <w:rPr>
          <w:rFonts w:ascii="Arial" w:hAnsi="Arial" w:cs="Arial"/>
        </w:rPr>
        <w:t>- beziehungsweise</w:t>
      </w:r>
      <w:r w:rsidR="002F79ED" w:rsidRPr="0039111C">
        <w:rPr>
          <w:rFonts w:ascii="Arial" w:hAnsi="Arial" w:cs="Arial"/>
        </w:rPr>
        <w:t xml:space="preserve"> </w:t>
      </w:r>
      <w:proofErr w:type="spellStart"/>
      <w:r w:rsidR="002F79ED" w:rsidRPr="0039111C">
        <w:rPr>
          <w:rFonts w:ascii="Arial" w:hAnsi="Arial" w:cs="Arial"/>
        </w:rPr>
        <w:t>Plug&amp;Work-Konzepte</w:t>
      </w:r>
      <w:proofErr w:type="spellEnd"/>
      <w:r w:rsidR="002F79ED" w:rsidRPr="0039111C">
        <w:rPr>
          <w:rFonts w:ascii="Arial" w:hAnsi="Arial" w:cs="Arial"/>
        </w:rPr>
        <w:t xml:space="preserve"> umzusetzen.</w:t>
      </w:r>
      <w:r w:rsidR="002F79ED" w:rsidRPr="0039111C">
        <w:rPr>
          <w:rFonts w:ascii="Arial" w:hAnsi="Arial" w:cs="Arial"/>
        </w:rPr>
        <w:br/>
      </w:r>
      <w:r w:rsidR="002F79ED" w:rsidRPr="0039111C">
        <w:rPr>
          <w:rFonts w:ascii="Arial" w:hAnsi="Arial" w:cs="Arial"/>
        </w:rPr>
        <w:br/>
      </w:r>
      <w:r w:rsidRPr="0039111C">
        <w:rPr>
          <w:rFonts w:ascii="Arial" w:hAnsi="Arial" w:cs="Arial"/>
          <w:b/>
        </w:rPr>
        <w:t>Vielseitige anschlussfertige Leitungen</w:t>
      </w:r>
      <w:r w:rsidR="002F79ED" w:rsidRPr="0039111C">
        <w:rPr>
          <w:rFonts w:ascii="Arial" w:hAnsi="Arial" w:cs="Arial"/>
        </w:rPr>
        <w:br/>
      </w:r>
      <w:r w:rsidRPr="0039111C">
        <w:rPr>
          <w:rFonts w:ascii="Arial" w:hAnsi="Arial" w:cs="Arial"/>
        </w:rPr>
        <w:t>Das binder</w:t>
      </w:r>
      <w:r w:rsidR="002F79ED" w:rsidRPr="0039111C">
        <w:rPr>
          <w:rFonts w:ascii="Arial" w:hAnsi="Arial" w:cs="Arial"/>
        </w:rPr>
        <w:t xml:space="preserve"> P</w:t>
      </w:r>
      <w:r w:rsidRPr="0039111C">
        <w:rPr>
          <w:rFonts w:ascii="Arial" w:hAnsi="Arial" w:cs="Arial"/>
        </w:rPr>
        <w:t xml:space="preserve">ortfolio anschlussfertiger Leitungen umfasst im M12-Segment eine Vielzahl von </w:t>
      </w:r>
      <w:proofErr w:type="spellStart"/>
      <w:r w:rsidRPr="0039111C">
        <w:rPr>
          <w:rFonts w:ascii="Arial" w:hAnsi="Arial" w:cs="Arial"/>
        </w:rPr>
        <w:t>Steckverbindervarianten</w:t>
      </w:r>
      <w:proofErr w:type="spellEnd"/>
      <w:r w:rsidRPr="0039111C">
        <w:rPr>
          <w:rFonts w:ascii="Arial" w:hAnsi="Arial" w:cs="Arial"/>
        </w:rPr>
        <w:t xml:space="preserve"> unterschiedlicher Kodierungen. In den Polzahlen 3 bis 12 ausgeführt, sind gerade sowie gewinkelte Produkte, ein- oder beidseitig </w:t>
      </w:r>
      <w:proofErr w:type="spellStart"/>
      <w:r w:rsidRPr="0039111C">
        <w:rPr>
          <w:rFonts w:ascii="Arial" w:hAnsi="Arial" w:cs="Arial"/>
        </w:rPr>
        <w:t>umspritzt</w:t>
      </w:r>
      <w:proofErr w:type="spellEnd"/>
      <w:r w:rsidRPr="0039111C">
        <w:rPr>
          <w:rFonts w:ascii="Arial" w:hAnsi="Arial" w:cs="Arial"/>
        </w:rPr>
        <w:t>, in verschiedenen Leitungsqualitäten erhältlich. Neben der Baugröße M12 hat binder weitere anschlussfertige Produkte, etwa für die kleinere und ebenfalls standardisierte Bauform M8, im Programm.</w:t>
      </w:r>
      <w:r w:rsidRPr="0039111C">
        <w:rPr>
          <w:rFonts w:ascii="Arial" w:hAnsi="Arial" w:cs="Arial"/>
          <w:b/>
        </w:rPr>
        <w:br/>
      </w:r>
      <w:r w:rsidR="005E4B68" w:rsidRPr="0039111C">
        <w:rPr>
          <w:rFonts w:ascii="Arial" w:hAnsi="Arial" w:cs="Arial"/>
        </w:rPr>
        <w:br/>
      </w:r>
      <w:r w:rsidR="005B0946" w:rsidRPr="0039111C">
        <w:rPr>
          <w:rFonts w:ascii="Arial" w:hAnsi="Arial" w:cs="Arial"/>
          <w:b/>
        </w:rPr>
        <w:t>Über binder</w:t>
      </w:r>
      <w:r w:rsidR="005B0946" w:rsidRPr="0039111C">
        <w:rPr>
          <w:rFonts w:ascii="Arial" w:hAnsi="Arial" w:cs="Arial"/>
        </w:rPr>
        <w:br/>
      </w:r>
      <w:r w:rsidR="00E86474" w:rsidRPr="0039111C">
        <w:rPr>
          <w:rFonts w:ascii="Arial" w:hAnsi="Arial" w:cs="Arial"/>
        </w:rPr>
        <w:t>binder ist ein von traditionellen Werten geprägtes Familienunternehmen und einer der führenden Spezialisten für Rundsteckverbinder mit Hauptsitz in Neckarsulm. Seit 1960 steht binder für höchste Qualität. Das Unternehmen arbeitet auf sechs Kontinenten mit mehr als 60 Vertriebspartnern zusammen und beschäftigt weltweit rund 2.000 Mitarbeiter.</w:t>
      </w:r>
    </w:p>
    <w:p w14:paraId="45E20093" w14:textId="3B25CC08" w:rsidR="00E86474" w:rsidRPr="00EE39CE" w:rsidRDefault="00E86474" w:rsidP="00E86474">
      <w:pPr>
        <w:spacing w:after="0" w:line="360" w:lineRule="auto"/>
        <w:rPr>
          <w:rFonts w:ascii="Arial" w:hAnsi="Arial" w:cs="Arial"/>
          <w:u w:val="single"/>
        </w:rPr>
      </w:pPr>
      <w:r w:rsidRPr="0039111C">
        <w:rPr>
          <w:rFonts w:ascii="Arial" w:hAnsi="Arial" w:cs="Arial"/>
        </w:rPr>
        <w:t>Zur binder Gruppe zählen das binder Headquarter, 16 Verbundunternehmen, zwei Systemdienstleister sowie ein Innovations- und Technologiezentrum. Neben Deutschland befinden sich die binder Standorte in China, Frankreich, Großbritannien, den Niederlanden, Österreich, Schweden, der Schweiz, Singapur, Ungarn und den USA.</w:t>
      </w:r>
      <w:r>
        <w:rPr>
          <w:rFonts w:ascii="Arial" w:hAnsi="Arial" w:cs="Arial"/>
        </w:rPr>
        <w:br/>
      </w:r>
      <w:r>
        <w:rPr>
          <w:rFonts w:ascii="Arial" w:hAnsi="Arial" w:cs="Arial"/>
        </w:rPr>
        <w:br/>
      </w:r>
      <w:r w:rsidR="00AE1D16" w:rsidRPr="00EE39CE">
        <w:rPr>
          <w:rFonts w:ascii="Arial" w:hAnsi="Arial" w:cs="Arial"/>
        </w:rPr>
        <w:br/>
      </w:r>
      <w:r w:rsidR="005B0946" w:rsidRPr="00EE39CE">
        <w:rPr>
          <w:rFonts w:ascii="Arial" w:hAnsi="Arial" w:cs="Arial"/>
          <w:u w:val="single"/>
        </w:rPr>
        <w:lastRenderedPageBreak/>
        <w:t>Bildunterschrift:</w:t>
      </w:r>
      <w:r w:rsidR="005A2039" w:rsidRPr="00EE39CE">
        <w:rPr>
          <w:rFonts w:ascii="Arial" w:hAnsi="Arial" w:cs="Arial"/>
          <w:u w:val="single"/>
        </w:rPr>
        <w:br/>
      </w:r>
      <w:r w:rsidR="00562346" w:rsidRPr="00562346">
        <w:rPr>
          <w:rFonts w:ascii="Arial" w:hAnsi="Arial" w:cs="Arial"/>
        </w:rPr>
        <w:t>Keine Einzeladerverdrahtung: Anschlussfertige Leitungen im M12-Segment sind in den Polzahlen 3 bis 12 erhältlich</w:t>
      </w:r>
      <w:r w:rsidR="005E4B68" w:rsidRPr="00EE39CE">
        <w:rPr>
          <w:rFonts w:ascii="Arial" w:hAnsi="Arial" w:cs="Arial"/>
        </w:rPr>
        <w:t>.</w:t>
      </w:r>
      <w:r w:rsidR="00A07D27" w:rsidRPr="00EE39CE">
        <w:rPr>
          <w:rFonts w:ascii="Arial" w:hAnsi="Arial" w:cs="Arial"/>
        </w:rPr>
        <w:t xml:space="preserve"> Foto: binder</w:t>
      </w:r>
      <w:r w:rsidR="00A07D27" w:rsidRPr="00EE39CE">
        <w:rPr>
          <w:rFonts w:ascii="Arial" w:hAnsi="Arial" w:cs="Arial"/>
        </w:rPr>
        <w:br/>
      </w:r>
      <w:r>
        <w:rPr>
          <w:rFonts w:ascii="Arial" w:hAnsi="Arial" w:cs="Arial"/>
        </w:rPr>
        <w:br/>
      </w:r>
      <w:r w:rsidRPr="00E86474">
        <w:rPr>
          <w:rFonts w:ascii="Arial" w:hAnsi="Arial" w:cs="Arial"/>
          <w:u w:val="single"/>
        </w:rPr>
        <w:t>Anwendungsgebiete</w:t>
      </w:r>
      <w:r w:rsidRPr="00EE39CE">
        <w:rPr>
          <w:rFonts w:ascii="Arial" w:hAnsi="Arial" w:cs="Arial"/>
          <w:u w:val="single"/>
        </w:rPr>
        <w:t>:</w:t>
      </w:r>
    </w:p>
    <w:p w14:paraId="0E115B34" w14:textId="77777777" w:rsidR="00E86474" w:rsidRPr="00562346" w:rsidRDefault="00E86474" w:rsidP="00E86474">
      <w:pPr>
        <w:pStyle w:val="Listenabsatz"/>
        <w:numPr>
          <w:ilvl w:val="0"/>
          <w:numId w:val="1"/>
        </w:numPr>
        <w:spacing w:after="0" w:line="360" w:lineRule="auto"/>
        <w:rPr>
          <w:rFonts w:ascii="Arial" w:hAnsi="Arial" w:cs="Arial"/>
        </w:rPr>
      </w:pPr>
      <w:r>
        <w:rPr>
          <w:rFonts w:ascii="Arial" w:hAnsi="Arial" w:cs="Arial"/>
        </w:rPr>
        <w:t>Smart Factory und Industrie 4.0</w:t>
      </w:r>
    </w:p>
    <w:p w14:paraId="4AE4856C" w14:textId="77777777" w:rsidR="00E86474" w:rsidRPr="00562346" w:rsidRDefault="00E86474" w:rsidP="00E86474">
      <w:pPr>
        <w:pStyle w:val="Listenabsatz"/>
        <w:numPr>
          <w:ilvl w:val="0"/>
          <w:numId w:val="1"/>
        </w:numPr>
        <w:spacing w:after="0" w:line="360" w:lineRule="auto"/>
        <w:rPr>
          <w:rFonts w:ascii="Arial" w:hAnsi="Arial" w:cs="Arial"/>
        </w:rPr>
      </w:pPr>
      <w:r>
        <w:rPr>
          <w:rFonts w:ascii="Arial" w:hAnsi="Arial" w:cs="Arial"/>
        </w:rPr>
        <w:t>Fabrik- und Prozessautomation</w:t>
      </w:r>
    </w:p>
    <w:p w14:paraId="3BDF6E88" w14:textId="77777777" w:rsidR="00E86474" w:rsidRPr="00562346" w:rsidRDefault="00E86474" w:rsidP="00E86474">
      <w:pPr>
        <w:pStyle w:val="Listenabsatz"/>
        <w:numPr>
          <w:ilvl w:val="0"/>
          <w:numId w:val="1"/>
        </w:numPr>
        <w:spacing w:after="0" w:line="360" w:lineRule="auto"/>
        <w:rPr>
          <w:rFonts w:ascii="Arial" w:hAnsi="Arial" w:cs="Arial"/>
        </w:rPr>
      </w:pPr>
      <w:r w:rsidRPr="00562346">
        <w:rPr>
          <w:rFonts w:ascii="Arial" w:hAnsi="Arial" w:cs="Arial"/>
        </w:rPr>
        <w:t xml:space="preserve">Signal-, </w:t>
      </w:r>
      <w:r>
        <w:rPr>
          <w:rFonts w:ascii="Arial" w:hAnsi="Arial" w:cs="Arial"/>
        </w:rPr>
        <w:t>Daten- und Leistungsübertragung</w:t>
      </w:r>
    </w:p>
    <w:p w14:paraId="05A01946" w14:textId="77777777" w:rsidR="00E86474" w:rsidRPr="00562346" w:rsidRDefault="00E86474" w:rsidP="00E86474">
      <w:pPr>
        <w:pStyle w:val="Listenabsatz"/>
        <w:numPr>
          <w:ilvl w:val="0"/>
          <w:numId w:val="1"/>
        </w:numPr>
        <w:spacing w:after="0" w:line="360" w:lineRule="auto"/>
        <w:rPr>
          <w:rFonts w:ascii="Arial" w:hAnsi="Arial" w:cs="Arial"/>
        </w:rPr>
      </w:pPr>
      <w:proofErr w:type="spellStart"/>
      <w:r>
        <w:rPr>
          <w:rFonts w:ascii="Arial" w:hAnsi="Arial" w:cs="Arial"/>
        </w:rPr>
        <w:t>Condition</w:t>
      </w:r>
      <w:proofErr w:type="spellEnd"/>
      <w:r>
        <w:rPr>
          <w:rFonts w:ascii="Arial" w:hAnsi="Arial" w:cs="Arial"/>
        </w:rPr>
        <w:t xml:space="preserve"> Monitoring</w:t>
      </w:r>
    </w:p>
    <w:p w14:paraId="035CB9E5" w14:textId="01EBE9A4" w:rsidR="007F0709" w:rsidRPr="00E86474" w:rsidRDefault="00E86474" w:rsidP="00E86474">
      <w:pPr>
        <w:pStyle w:val="Listenabsatz"/>
        <w:numPr>
          <w:ilvl w:val="0"/>
          <w:numId w:val="1"/>
        </w:numPr>
        <w:spacing w:after="0" w:line="360" w:lineRule="auto"/>
        <w:rPr>
          <w:rFonts w:ascii="Arial" w:hAnsi="Arial" w:cs="Arial"/>
        </w:rPr>
      </w:pPr>
      <w:proofErr w:type="spellStart"/>
      <w:r>
        <w:rPr>
          <w:rFonts w:ascii="Arial" w:hAnsi="Arial" w:cs="Arial"/>
        </w:rPr>
        <w:t>Predictive</w:t>
      </w:r>
      <w:proofErr w:type="spellEnd"/>
      <w:r>
        <w:rPr>
          <w:rFonts w:ascii="Arial" w:hAnsi="Arial" w:cs="Arial"/>
        </w:rPr>
        <w:t xml:space="preserve"> Maintenance</w:t>
      </w:r>
    </w:p>
    <w:p w14:paraId="58504100" w14:textId="77777777" w:rsidR="00A07D27" w:rsidRPr="00EE39CE" w:rsidRDefault="00A07D27" w:rsidP="00AE1D16">
      <w:pPr>
        <w:spacing w:after="0" w:line="360" w:lineRule="auto"/>
        <w:rPr>
          <w:rFonts w:ascii="Arial" w:hAnsi="Arial" w:cs="Arial"/>
        </w:rPr>
      </w:pPr>
    </w:p>
    <w:p w14:paraId="26A5904F" w14:textId="397CE87E" w:rsidR="00AE1D16" w:rsidRPr="00EE39CE" w:rsidRDefault="00AE1D16" w:rsidP="00AE1D16">
      <w:pPr>
        <w:spacing w:after="0" w:line="360" w:lineRule="auto"/>
        <w:rPr>
          <w:rFonts w:ascii="Arial" w:hAnsi="Arial" w:cs="Arial"/>
          <w:u w:val="single"/>
        </w:rPr>
      </w:pPr>
      <w:r w:rsidRPr="00EE39CE">
        <w:rPr>
          <w:rFonts w:ascii="Arial" w:hAnsi="Arial" w:cs="Arial"/>
          <w:u w:val="single"/>
        </w:rPr>
        <w:t>Eigenschaften:</w:t>
      </w:r>
    </w:p>
    <w:p w14:paraId="62C9C93C" w14:textId="0B69CB0F" w:rsidR="00562346" w:rsidRPr="00562346" w:rsidRDefault="00562346" w:rsidP="00562346">
      <w:pPr>
        <w:pStyle w:val="Listenabsatz"/>
        <w:numPr>
          <w:ilvl w:val="0"/>
          <w:numId w:val="1"/>
        </w:numPr>
        <w:spacing w:after="0" w:line="360" w:lineRule="auto"/>
        <w:rPr>
          <w:rFonts w:ascii="Arial" w:hAnsi="Arial" w:cs="Arial"/>
        </w:rPr>
      </w:pPr>
      <w:r>
        <w:rPr>
          <w:rFonts w:ascii="Arial" w:hAnsi="Arial" w:cs="Arial"/>
        </w:rPr>
        <w:t>Schnell und einfach handhabbar</w:t>
      </w:r>
    </w:p>
    <w:p w14:paraId="7239EC71" w14:textId="2EF231D4" w:rsidR="00562346" w:rsidRPr="00562346" w:rsidRDefault="00562346" w:rsidP="00562346">
      <w:pPr>
        <w:pStyle w:val="Listenabsatz"/>
        <w:numPr>
          <w:ilvl w:val="0"/>
          <w:numId w:val="1"/>
        </w:numPr>
        <w:spacing w:after="0" w:line="360" w:lineRule="auto"/>
        <w:rPr>
          <w:rFonts w:ascii="Arial" w:hAnsi="Arial" w:cs="Arial"/>
        </w:rPr>
      </w:pPr>
      <w:r>
        <w:rPr>
          <w:rFonts w:ascii="Arial" w:hAnsi="Arial" w:cs="Arial"/>
        </w:rPr>
        <w:t>Leicht auszutauschen</w:t>
      </w:r>
    </w:p>
    <w:p w14:paraId="3330AF9A" w14:textId="52B3C7A9" w:rsidR="00562346" w:rsidRPr="00562346" w:rsidRDefault="00562346" w:rsidP="00562346">
      <w:pPr>
        <w:pStyle w:val="Listenabsatz"/>
        <w:numPr>
          <w:ilvl w:val="0"/>
          <w:numId w:val="1"/>
        </w:numPr>
        <w:spacing w:after="0" w:line="360" w:lineRule="auto"/>
        <w:rPr>
          <w:rFonts w:ascii="Arial" w:hAnsi="Arial" w:cs="Arial"/>
        </w:rPr>
      </w:pPr>
      <w:r>
        <w:rPr>
          <w:rFonts w:ascii="Arial" w:hAnsi="Arial" w:cs="Arial"/>
        </w:rPr>
        <w:t>H</w:t>
      </w:r>
      <w:r w:rsidRPr="00562346">
        <w:rPr>
          <w:rFonts w:ascii="Arial" w:hAnsi="Arial" w:cs="Arial"/>
        </w:rPr>
        <w:t>erstellerüberg</w:t>
      </w:r>
      <w:r>
        <w:rPr>
          <w:rFonts w:ascii="Arial" w:hAnsi="Arial" w:cs="Arial"/>
        </w:rPr>
        <w:t>reifend kompatibel dank Normung</w:t>
      </w:r>
    </w:p>
    <w:p w14:paraId="6DCD66DB" w14:textId="59E61D34" w:rsidR="00562346" w:rsidRPr="00562346" w:rsidRDefault="00562346" w:rsidP="00562346">
      <w:pPr>
        <w:pStyle w:val="Listenabsatz"/>
        <w:numPr>
          <w:ilvl w:val="0"/>
          <w:numId w:val="1"/>
        </w:numPr>
        <w:spacing w:after="0" w:line="360" w:lineRule="auto"/>
        <w:rPr>
          <w:rFonts w:ascii="Arial" w:hAnsi="Arial" w:cs="Arial"/>
        </w:rPr>
      </w:pPr>
      <w:proofErr w:type="spellStart"/>
      <w:r>
        <w:rPr>
          <w:rFonts w:ascii="Arial" w:hAnsi="Arial" w:cs="Arial"/>
        </w:rPr>
        <w:t>Polzahl</w:t>
      </w:r>
      <w:proofErr w:type="spellEnd"/>
      <w:r>
        <w:rPr>
          <w:rFonts w:ascii="Arial" w:hAnsi="Arial" w:cs="Arial"/>
        </w:rPr>
        <w:t>: 3- bis 12-Pol</w:t>
      </w:r>
    </w:p>
    <w:p w14:paraId="7BEFDD6F" w14:textId="21F8C3DC" w:rsidR="00562346" w:rsidRPr="00562346" w:rsidRDefault="00562346" w:rsidP="00562346">
      <w:pPr>
        <w:pStyle w:val="Listenabsatz"/>
        <w:numPr>
          <w:ilvl w:val="0"/>
          <w:numId w:val="1"/>
        </w:numPr>
        <w:spacing w:after="0" w:line="360" w:lineRule="auto"/>
        <w:rPr>
          <w:rFonts w:ascii="Arial" w:hAnsi="Arial" w:cs="Arial"/>
        </w:rPr>
      </w:pPr>
      <w:r>
        <w:rPr>
          <w:rFonts w:ascii="Arial" w:hAnsi="Arial" w:cs="Arial"/>
        </w:rPr>
        <w:t>Varianten: gerade und gewinkelt</w:t>
      </w:r>
    </w:p>
    <w:p w14:paraId="74E8516A" w14:textId="4794465C" w:rsidR="00562346" w:rsidRPr="00562346" w:rsidRDefault="00562346" w:rsidP="00562346">
      <w:pPr>
        <w:pStyle w:val="Listenabsatz"/>
        <w:numPr>
          <w:ilvl w:val="0"/>
          <w:numId w:val="1"/>
        </w:numPr>
        <w:spacing w:after="0" w:line="360" w:lineRule="auto"/>
        <w:rPr>
          <w:rFonts w:ascii="Arial" w:hAnsi="Arial" w:cs="Arial"/>
        </w:rPr>
      </w:pPr>
      <w:r>
        <w:rPr>
          <w:rFonts w:ascii="Arial" w:hAnsi="Arial" w:cs="Arial"/>
        </w:rPr>
        <w:t>U</w:t>
      </w:r>
      <w:r w:rsidRPr="00562346">
        <w:rPr>
          <w:rFonts w:ascii="Arial" w:hAnsi="Arial" w:cs="Arial"/>
        </w:rPr>
        <w:t>nterschiedlic</w:t>
      </w:r>
      <w:r>
        <w:rPr>
          <w:rFonts w:ascii="Arial" w:hAnsi="Arial" w:cs="Arial"/>
        </w:rPr>
        <w:t>he Leitungsqualitäten verfügbar</w:t>
      </w:r>
    </w:p>
    <w:p w14:paraId="536F9F16" w14:textId="54B23518" w:rsidR="00A07D27" w:rsidRPr="00EE39CE" w:rsidRDefault="00A07D27" w:rsidP="00A07D27">
      <w:pPr>
        <w:spacing w:after="0" w:line="360" w:lineRule="auto"/>
        <w:rPr>
          <w:rFonts w:ascii="Arial" w:hAnsi="Arial" w:cs="Arial"/>
          <w:u w:val="single"/>
        </w:rPr>
      </w:pPr>
    </w:p>
    <w:p w14:paraId="297548E8" w14:textId="122FEBA4" w:rsidR="00A07D27" w:rsidRPr="00EE39CE" w:rsidRDefault="00A07D27" w:rsidP="00A07D27">
      <w:pPr>
        <w:spacing w:after="0" w:line="360" w:lineRule="auto"/>
        <w:rPr>
          <w:rFonts w:ascii="Arial" w:hAnsi="Arial" w:cs="Arial"/>
          <w:u w:val="single"/>
        </w:rPr>
      </w:pPr>
      <w:r w:rsidRPr="00EE39CE">
        <w:rPr>
          <w:rFonts w:ascii="Arial" w:hAnsi="Arial" w:cs="Arial"/>
          <w:u w:val="single"/>
        </w:rPr>
        <w:t>Firmenanschrift:</w:t>
      </w:r>
    </w:p>
    <w:p w14:paraId="137AB590" w14:textId="77777777" w:rsidR="00A07D27" w:rsidRPr="00EE39CE" w:rsidRDefault="00A07D27" w:rsidP="00A07D27">
      <w:pPr>
        <w:spacing w:after="0" w:line="360" w:lineRule="auto"/>
        <w:rPr>
          <w:rFonts w:ascii="Arial" w:hAnsi="Arial" w:cs="Arial"/>
        </w:rPr>
      </w:pPr>
      <w:r w:rsidRPr="00EE39CE">
        <w:rPr>
          <w:rFonts w:ascii="Arial" w:hAnsi="Arial" w:cs="Arial"/>
        </w:rPr>
        <w:t xml:space="preserve">Franz Binder GmbH &amp; Co. </w:t>
      </w:r>
      <w:r w:rsidRPr="00EE39CE">
        <w:rPr>
          <w:rFonts w:ascii="Arial" w:hAnsi="Arial" w:cs="Arial"/>
        </w:rPr>
        <w:br/>
        <w:t>Elektrische Bauelemente KG</w:t>
      </w:r>
    </w:p>
    <w:p w14:paraId="65942183" w14:textId="77777777" w:rsidR="00A07D27" w:rsidRPr="00EE39CE" w:rsidRDefault="00A07D27" w:rsidP="00A07D27">
      <w:pPr>
        <w:spacing w:after="0" w:line="360" w:lineRule="auto"/>
        <w:rPr>
          <w:rFonts w:ascii="Arial" w:hAnsi="Arial" w:cs="Arial"/>
        </w:rPr>
      </w:pPr>
      <w:r w:rsidRPr="00EE39CE">
        <w:rPr>
          <w:rFonts w:ascii="Arial" w:hAnsi="Arial" w:cs="Arial"/>
        </w:rPr>
        <w:t>Rötelstraße 27</w:t>
      </w:r>
    </w:p>
    <w:p w14:paraId="7ED69460" w14:textId="77777777" w:rsidR="00A07D27" w:rsidRPr="00EE39CE" w:rsidRDefault="00A07D27" w:rsidP="00A07D27">
      <w:pPr>
        <w:spacing w:after="0" w:line="360" w:lineRule="auto"/>
        <w:rPr>
          <w:rFonts w:ascii="Arial" w:hAnsi="Arial" w:cs="Arial"/>
        </w:rPr>
      </w:pPr>
      <w:r w:rsidRPr="00EE39CE">
        <w:rPr>
          <w:rFonts w:ascii="Arial" w:hAnsi="Arial" w:cs="Arial"/>
        </w:rPr>
        <w:t>74172 Neckarsulm</w:t>
      </w:r>
    </w:p>
    <w:p w14:paraId="09071566" w14:textId="77777777" w:rsidR="00A07D27" w:rsidRPr="00EE39CE" w:rsidRDefault="00A07D27" w:rsidP="00A07D27">
      <w:pPr>
        <w:spacing w:after="0" w:line="360" w:lineRule="auto"/>
        <w:rPr>
          <w:rFonts w:ascii="Arial" w:hAnsi="Arial" w:cs="Arial"/>
        </w:rPr>
      </w:pPr>
      <w:r w:rsidRPr="00EE39CE">
        <w:rPr>
          <w:rFonts w:ascii="Arial" w:hAnsi="Arial" w:cs="Arial"/>
        </w:rPr>
        <w:t>Tel. +49 (0) 7132 325-0</w:t>
      </w:r>
    </w:p>
    <w:p w14:paraId="6FCC9A88" w14:textId="77777777" w:rsidR="00A07D27" w:rsidRPr="00EE39CE" w:rsidRDefault="00A07D27" w:rsidP="00A07D27">
      <w:pPr>
        <w:spacing w:after="0" w:line="360" w:lineRule="auto"/>
        <w:rPr>
          <w:rFonts w:ascii="Arial" w:hAnsi="Arial" w:cs="Arial"/>
        </w:rPr>
      </w:pPr>
      <w:r w:rsidRPr="00EE39CE">
        <w:rPr>
          <w:rFonts w:ascii="Arial" w:hAnsi="Arial" w:cs="Arial"/>
        </w:rPr>
        <w:t>Fax +49 (0) 7132 325-150</w:t>
      </w:r>
    </w:p>
    <w:p w14:paraId="17514141" w14:textId="77777777" w:rsidR="00A07D27" w:rsidRPr="00EE39CE" w:rsidRDefault="00A07D27" w:rsidP="00A07D27">
      <w:pPr>
        <w:spacing w:after="0" w:line="360" w:lineRule="auto"/>
        <w:rPr>
          <w:rFonts w:ascii="Arial" w:hAnsi="Arial" w:cs="Arial"/>
        </w:rPr>
      </w:pPr>
      <w:r w:rsidRPr="00EE39CE">
        <w:rPr>
          <w:rFonts w:ascii="Arial" w:hAnsi="Arial" w:cs="Arial"/>
        </w:rPr>
        <w:t>info@binder-connector.de</w:t>
      </w:r>
    </w:p>
    <w:p w14:paraId="2341192E" w14:textId="77777777" w:rsidR="00A07D27" w:rsidRPr="00EE39CE" w:rsidRDefault="00A07D27" w:rsidP="00A07D27">
      <w:pPr>
        <w:spacing w:after="0" w:line="360" w:lineRule="auto"/>
        <w:rPr>
          <w:rFonts w:ascii="Arial" w:hAnsi="Arial" w:cs="Arial"/>
        </w:rPr>
      </w:pPr>
      <w:r w:rsidRPr="00EE39CE">
        <w:rPr>
          <w:rFonts w:ascii="Arial" w:hAnsi="Arial" w:cs="Arial"/>
        </w:rPr>
        <w:t>www.binder-connector.de</w:t>
      </w:r>
    </w:p>
    <w:p w14:paraId="136FC6E4" w14:textId="77777777" w:rsidR="00A07D27" w:rsidRPr="00EE39CE" w:rsidRDefault="00A07D27" w:rsidP="00A07D27">
      <w:pPr>
        <w:spacing w:after="0" w:line="360" w:lineRule="auto"/>
        <w:rPr>
          <w:rFonts w:ascii="Arial" w:hAnsi="Arial" w:cs="Arial"/>
        </w:rPr>
      </w:pPr>
    </w:p>
    <w:p w14:paraId="422DCFC0" w14:textId="77777777" w:rsidR="00A07D27" w:rsidRPr="00EE39CE" w:rsidRDefault="00A07D27" w:rsidP="00A07D27">
      <w:pPr>
        <w:spacing w:after="0" w:line="360" w:lineRule="auto"/>
        <w:rPr>
          <w:rFonts w:ascii="Arial" w:hAnsi="Arial" w:cs="Arial"/>
          <w:u w:val="single"/>
        </w:rPr>
      </w:pPr>
      <w:r w:rsidRPr="00EE39CE">
        <w:rPr>
          <w:rFonts w:ascii="Arial" w:hAnsi="Arial" w:cs="Arial"/>
          <w:u w:val="single"/>
        </w:rPr>
        <w:t>Pressekontakt:</w:t>
      </w:r>
    </w:p>
    <w:p w14:paraId="7287D80E" w14:textId="77777777" w:rsidR="00A07D27" w:rsidRPr="00EE39CE" w:rsidRDefault="00A07D27" w:rsidP="00A07D27">
      <w:pPr>
        <w:spacing w:after="0" w:line="360" w:lineRule="auto"/>
        <w:rPr>
          <w:rFonts w:ascii="Arial" w:hAnsi="Arial" w:cs="Arial"/>
        </w:rPr>
      </w:pPr>
      <w:r w:rsidRPr="00EE39CE">
        <w:rPr>
          <w:rFonts w:ascii="Arial" w:hAnsi="Arial" w:cs="Arial"/>
        </w:rPr>
        <w:t>Patrick Heckler</w:t>
      </w:r>
    </w:p>
    <w:p w14:paraId="60789316" w14:textId="77777777" w:rsidR="00A07D27" w:rsidRPr="00EE39CE" w:rsidRDefault="00A07D27" w:rsidP="00A07D27">
      <w:pPr>
        <w:spacing w:after="0" w:line="360" w:lineRule="auto"/>
        <w:rPr>
          <w:rFonts w:ascii="Arial" w:hAnsi="Arial" w:cs="Arial"/>
        </w:rPr>
      </w:pPr>
      <w:r w:rsidRPr="00EE39CE">
        <w:rPr>
          <w:rFonts w:ascii="Arial" w:hAnsi="Arial" w:cs="Arial"/>
        </w:rPr>
        <w:t>Tel. +49 (0) 7132 325-448</w:t>
      </w:r>
    </w:p>
    <w:p w14:paraId="4CAEFD49" w14:textId="5F75D0CD" w:rsidR="00A07D27" w:rsidRPr="00EE39CE" w:rsidRDefault="00A07D27" w:rsidP="00A07D27">
      <w:pPr>
        <w:spacing w:after="0" w:line="360" w:lineRule="auto"/>
        <w:rPr>
          <w:rFonts w:ascii="Arial" w:hAnsi="Arial" w:cs="Arial"/>
        </w:rPr>
      </w:pPr>
      <w:r w:rsidRPr="00EE39CE">
        <w:rPr>
          <w:rFonts w:ascii="Arial" w:hAnsi="Arial" w:cs="Arial"/>
        </w:rPr>
        <w:t>E-Mail p.heckler@binder-connector.de</w:t>
      </w:r>
    </w:p>
    <w:sectPr w:rsidR="00A07D27" w:rsidRPr="00EE39CE"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038F3"/>
    <w:rsid w:val="00021D21"/>
    <w:rsid w:val="00023A56"/>
    <w:rsid w:val="0007142F"/>
    <w:rsid w:val="00080E60"/>
    <w:rsid w:val="00090EE3"/>
    <w:rsid w:val="00094CD2"/>
    <w:rsid w:val="000A7DB9"/>
    <w:rsid w:val="00111DEB"/>
    <w:rsid w:val="001322DE"/>
    <w:rsid w:val="00176A8D"/>
    <w:rsid w:val="00191D0F"/>
    <w:rsid w:val="001C2130"/>
    <w:rsid w:val="001D7FB8"/>
    <w:rsid w:val="002C16D4"/>
    <w:rsid w:val="002E44F0"/>
    <w:rsid w:val="002F79ED"/>
    <w:rsid w:val="00313B02"/>
    <w:rsid w:val="00330209"/>
    <w:rsid w:val="0038377D"/>
    <w:rsid w:val="0039111C"/>
    <w:rsid w:val="003B4226"/>
    <w:rsid w:val="004165A3"/>
    <w:rsid w:val="004600A0"/>
    <w:rsid w:val="00467792"/>
    <w:rsid w:val="00475C89"/>
    <w:rsid w:val="00494411"/>
    <w:rsid w:val="004A1C2B"/>
    <w:rsid w:val="00541310"/>
    <w:rsid w:val="00562346"/>
    <w:rsid w:val="00573DFD"/>
    <w:rsid w:val="005A2039"/>
    <w:rsid w:val="005B0946"/>
    <w:rsid w:val="005D5054"/>
    <w:rsid w:val="005E4B68"/>
    <w:rsid w:val="005F530B"/>
    <w:rsid w:val="005F7BE8"/>
    <w:rsid w:val="00621104"/>
    <w:rsid w:val="00635A54"/>
    <w:rsid w:val="006564EF"/>
    <w:rsid w:val="00663F35"/>
    <w:rsid w:val="00686187"/>
    <w:rsid w:val="0069182D"/>
    <w:rsid w:val="006B1B3B"/>
    <w:rsid w:val="006B39AF"/>
    <w:rsid w:val="006B3B9B"/>
    <w:rsid w:val="00701835"/>
    <w:rsid w:val="00710EC7"/>
    <w:rsid w:val="00732C91"/>
    <w:rsid w:val="00745C0C"/>
    <w:rsid w:val="007904AD"/>
    <w:rsid w:val="007C089D"/>
    <w:rsid w:val="007C19CA"/>
    <w:rsid w:val="007F0709"/>
    <w:rsid w:val="007F7AE6"/>
    <w:rsid w:val="00843C77"/>
    <w:rsid w:val="00891144"/>
    <w:rsid w:val="008A3BFD"/>
    <w:rsid w:val="008D340D"/>
    <w:rsid w:val="00925BD1"/>
    <w:rsid w:val="00933AC2"/>
    <w:rsid w:val="00956946"/>
    <w:rsid w:val="00973D58"/>
    <w:rsid w:val="00975A66"/>
    <w:rsid w:val="00A07D27"/>
    <w:rsid w:val="00A20827"/>
    <w:rsid w:val="00A30C2E"/>
    <w:rsid w:val="00A56624"/>
    <w:rsid w:val="00A608D8"/>
    <w:rsid w:val="00AE1D16"/>
    <w:rsid w:val="00AE1E12"/>
    <w:rsid w:val="00B808D3"/>
    <w:rsid w:val="00BA4F23"/>
    <w:rsid w:val="00BD1F84"/>
    <w:rsid w:val="00BF0204"/>
    <w:rsid w:val="00C053E8"/>
    <w:rsid w:val="00C419F0"/>
    <w:rsid w:val="00C7469C"/>
    <w:rsid w:val="00C908A6"/>
    <w:rsid w:val="00CA78E4"/>
    <w:rsid w:val="00CB3EB6"/>
    <w:rsid w:val="00CB5F56"/>
    <w:rsid w:val="00CE5245"/>
    <w:rsid w:val="00D23739"/>
    <w:rsid w:val="00D436EB"/>
    <w:rsid w:val="00D86540"/>
    <w:rsid w:val="00DD72F6"/>
    <w:rsid w:val="00DF6CEE"/>
    <w:rsid w:val="00E13B0B"/>
    <w:rsid w:val="00E35C08"/>
    <w:rsid w:val="00E644BD"/>
    <w:rsid w:val="00E86474"/>
    <w:rsid w:val="00EC1265"/>
    <w:rsid w:val="00EE39CE"/>
    <w:rsid w:val="00EF332B"/>
    <w:rsid w:val="00EF69B9"/>
    <w:rsid w:val="00F00281"/>
    <w:rsid w:val="00F00499"/>
    <w:rsid w:val="00F0081F"/>
    <w:rsid w:val="00F023FA"/>
    <w:rsid w:val="00F31D52"/>
    <w:rsid w:val="00F322B6"/>
    <w:rsid w:val="00F51730"/>
    <w:rsid w:val="00F55F17"/>
    <w:rsid w:val="00F631A7"/>
    <w:rsid w:val="00F965A5"/>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13</cp:revision>
  <dcterms:created xsi:type="dcterms:W3CDTF">2022-04-12T08:20:00Z</dcterms:created>
  <dcterms:modified xsi:type="dcterms:W3CDTF">2022-06-28T09:01:00Z</dcterms:modified>
</cp:coreProperties>
</file>