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8E" w:rsidRPr="007D2DEA" w:rsidRDefault="003A348E" w:rsidP="003A348E">
      <w:pPr>
        <w:pStyle w:val="TextA"/>
        <w:spacing w:line="360" w:lineRule="auto"/>
        <w:rPr>
          <w:rFonts w:ascii="Arial" w:hAnsi="Arial" w:cs="Arial"/>
          <w:noProof/>
          <w:u w:val="single"/>
          <w:lang w:val="en-GB"/>
        </w:rPr>
      </w:pPr>
      <w:r w:rsidRPr="00155932">
        <w:rPr>
          <w:rFonts w:ascii="Arial" w:hAnsi="Arial" w:cs="Arial"/>
          <w:noProof/>
          <w:sz w:val="18"/>
          <w:szCs w:val="18"/>
          <w:lang w:val="en-US"/>
        </w:rPr>
        <w:t>Neckarsulm (Germany),</w:t>
      </w:r>
      <w:r w:rsidR="000D1055">
        <w:rPr>
          <w:rFonts w:ascii="Arial" w:hAnsi="Arial" w:cs="Arial"/>
          <w:noProof/>
          <w:sz w:val="18"/>
          <w:szCs w:val="18"/>
          <w:lang w:val="en-US"/>
        </w:rPr>
        <w:t xml:space="preserve"> 29</w:t>
      </w:r>
      <w:r>
        <w:rPr>
          <w:rFonts w:ascii="Arial" w:hAnsi="Arial" w:cs="Arial"/>
          <w:noProof/>
          <w:sz w:val="18"/>
          <w:szCs w:val="18"/>
          <w:lang w:val="en-US"/>
        </w:rPr>
        <w:t xml:space="preserve"> </w:t>
      </w:r>
      <w:r w:rsidR="007D2DEA">
        <w:rPr>
          <w:rFonts w:ascii="Arial" w:hAnsi="Arial" w:cs="Arial"/>
          <w:noProof/>
          <w:sz w:val="18"/>
          <w:szCs w:val="18"/>
          <w:lang w:val="en-US"/>
        </w:rPr>
        <w:t>Febr</w:t>
      </w:r>
      <w:r w:rsidRPr="00673298">
        <w:rPr>
          <w:rFonts w:ascii="Arial" w:hAnsi="Arial" w:cs="Arial"/>
          <w:noProof/>
          <w:sz w:val="18"/>
          <w:szCs w:val="18"/>
          <w:lang w:val="en-US"/>
        </w:rPr>
        <w:t>uary 2024</w:t>
      </w:r>
      <w:r w:rsidRPr="00155932">
        <w:rPr>
          <w:rFonts w:ascii="Arial" w:hAnsi="Arial" w:cs="Arial"/>
          <w:noProof/>
          <w:u w:val="single"/>
          <w:lang w:val="en-US"/>
        </w:rPr>
        <w:br/>
      </w:r>
      <w:r w:rsidR="007D2DEA" w:rsidRPr="007D2DEA">
        <w:rPr>
          <w:rFonts w:ascii="Arial" w:hAnsi="Arial" w:cs="Arial"/>
          <w:noProof/>
          <w:u w:val="single"/>
          <w:lang w:val="en-US"/>
        </w:rPr>
        <w:t>709/719 series: Snap-in portfolio features new overmolding</w:t>
      </w:r>
    </w:p>
    <w:p w:rsidR="003A348E" w:rsidRPr="007D2DEA" w:rsidRDefault="007D2DEA" w:rsidP="003A348E">
      <w:pPr>
        <w:pStyle w:val="TextA"/>
        <w:spacing w:line="360" w:lineRule="auto"/>
        <w:rPr>
          <w:rFonts w:ascii="Arial" w:eastAsia="Calibri" w:hAnsi="Arial" w:cs="Arial"/>
          <w:b/>
          <w:noProof/>
          <w:sz w:val="32"/>
          <w:lang w:val="en-GB"/>
        </w:rPr>
      </w:pPr>
      <w:r w:rsidRPr="007D2DEA">
        <w:rPr>
          <w:rFonts w:ascii="Arial" w:hAnsi="Arial" w:cs="Arial"/>
          <w:b/>
          <w:noProof/>
          <w:sz w:val="32"/>
          <w:lang w:val="en-US"/>
        </w:rPr>
        <w:t>Safe to use and contamination-proof</w:t>
      </w:r>
    </w:p>
    <w:p w:rsidR="003A348E" w:rsidRDefault="003A348E" w:rsidP="007D2DEA">
      <w:pPr>
        <w:pStyle w:val="TextA"/>
        <w:spacing w:line="360" w:lineRule="auto"/>
        <w:rPr>
          <w:rFonts w:ascii="Arial" w:hAnsi="Arial" w:cs="Arial"/>
          <w:noProof/>
          <w:color w:val="auto"/>
          <w:lang w:val="en-US"/>
        </w:rPr>
      </w:pPr>
      <w:r w:rsidRPr="00FF2167">
        <w:rPr>
          <w:rFonts w:ascii="Arial" w:hAnsi="Arial" w:cs="Arial"/>
          <w:b/>
          <w:bCs/>
          <w:noProof/>
          <w:color w:val="auto"/>
          <w:lang w:val="en-US"/>
        </w:rPr>
        <w:br/>
      </w:r>
      <w:r w:rsidR="007D2DEA" w:rsidRPr="007D2DEA">
        <w:rPr>
          <w:rFonts w:ascii="Arial" w:hAnsi="Arial" w:cs="Arial"/>
          <w:b/>
          <w:noProof/>
          <w:color w:val="auto"/>
          <w:lang w:val="en-US"/>
        </w:rPr>
        <w:t xml:space="preserve">Metering and handheld operating devices in hygiene-critical application areas, such as in medical equipment, require designs optimized for safe handling as well as resistance to dirt. binder has therefore equipped its 709 and 719 snap-in series with a new overmolding that supports single-handed mating and unmating, </w:t>
      </w:r>
      <w:r w:rsidR="00B174CD" w:rsidRPr="00B174CD">
        <w:rPr>
          <w:rFonts w:ascii="Arial" w:hAnsi="Arial" w:cs="Arial"/>
          <w:b/>
          <w:noProof/>
          <w:color w:val="auto"/>
          <w:lang w:val="en-US"/>
        </w:rPr>
        <w:t>but also improves resistance to contamination.</w:t>
      </w:r>
      <w:r w:rsidRPr="00FF2167">
        <w:rPr>
          <w:rFonts w:ascii="Arial" w:hAnsi="Arial" w:cs="Arial"/>
          <w:b/>
          <w:noProof/>
          <w:color w:val="auto"/>
          <w:lang w:val="en-US"/>
        </w:rPr>
        <w:br/>
      </w:r>
      <w:r w:rsidRPr="00FF2167">
        <w:rPr>
          <w:rFonts w:ascii="Arial" w:hAnsi="Arial" w:cs="Arial"/>
          <w:b/>
          <w:noProof/>
          <w:color w:val="auto"/>
          <w:lang w:val="en-US"/>
        </w:rPr>
        <w:br/>
      </w:r>
      <w:r w:rsidR="007D2DEA" w:rsidRPr="007D2DEA">
        <w:rPr>
          <w:rFonts w:ascii="Arial" w:hAnsi="Arial" w:cs="Arial"/>
          <w:noProof/>
          <w:color w:val="auto"/>
          <w:lang w:val="en-US"/>
        </w:rPr>
        <w:t>binder, a leading supplier of industrial circular connectors, is offering its 709- and 719-series products with a new overmolding for the straight versions. The connectors featuring snap-in locking are characterized by high retention forces – measured against their size – but can still be quickly mated and unmated. These properties are beneficial in metrology and medical-device-technology applications, for example, which are subject to enhanced functional safety requirements.</w:t>
      </w:r>
    </w:p>
    <w:p w:rsidR="003A348E" w:rsidRDefault="003A348E" w:rsidP="003A348E">
      <w:pPr>
        <w:pStyle w:val="TextA"/>
        <w:spacing w:line="360" w:lineRule="auto"/>
        <w:rPr>
          <w:rFonts w:ascii="Arial" w:hAnsi="Arial" w:cs="Arial"/>
          <w:noProof/>
          <w:color w:val="auto"/>
          <w:lang w:val="en-US"/>
        </w:rPr>
      </w:pPr>
    </w:p>
    <w:p w:rsidR="007D2DEA" w:rsidRPr="007D2DEA" w:rsidRDefault="007D2DEA" w:rsidP="007D2DEA">
      <w:pPr>
        <w:pStyle w:val="TextA"/>
        <w:spacing w:line="360" w:lineRule="auto"/>
        <w:rPr>
          <w:rFonts w:ascii="Arial" w:hAnsi="Arial" w:cs="Arial"/>
          <w:b/>
          <w:noProof/>
          <w:color w:val="auto"/>
          <w:lang w:val="en-US"/>
        </w:rPr>
      </w:pPr>
      <w:r w:rsidRPr="007D2DEA">
        <w:rPr>
          <w:rFonts w:ascii="Arial" w:hAnsi="Arial" w:cs="Arial"/>
          <w:b/>
          <w:noProof/>
          <w:color w:val="auto"/>
          <w:lang w:val="en-US"/>
        </w:rPr>
        <w:t xml:space="preserve">Safety properties improved </w:t>
      </w:r>
    </w:p>
    <w:p w:rsidR="007D2DEA" w:rsidRPr="007D2DEA" w:rsidRDefault="007D2DEA" w:rsidP="007D2DEA">
      <w:pPr>
        <w:pStyle w:val="TextA"/>
        <w:spacing w:after="240" w:line="360" w:lineRule="auto"/>
        <w:rPr>
          <w:rFonts w:ascii="Arial" w:hAnsi="Arial" w:cs="Arial"/>
          <w:noProof/>
          <w:color w:val="auto"/>
          <w:lang w:val="en-US"/>
        </w:rPr>
      </w:pPr>
      <w:r w:rsidRPr="007D2DEA">
        <w:rPr>
          <w:rFonts w:ascii="Arial" w:hAnsi="Arial" w:cs="Arial"/>
          <w:noProof/>
          <w:color w:val="auto"/>
          <w:lang w:val="en-US"/>
        </w:rPr>
        <w:t>Both in instrumentation and in medical technology, it is often important to protect devices and their interfaces against contamination from the environment, so binder engineers have developed a triangular overmolding design that features no gaps, grooves, or undercuts allowing dirt to accumulate. This significantly increases the applications' resistance to contamination. Furthermore, the straight product variants are very easy to handle thanks to the new type of overmolding, making one-handed mating and unmating safe and comfortable.</w:t>
      </w:r>
    </w:p>
    <w:p w:rsidR="003A348E" w:rsidRPr="007D2DEA" w:rsidRDefault="00B174CD" w:rsidP="007D2DEA">
      <w:pPr>
        <w:pStyle w:val="TextA"/>
        <w:spacing w:line="360" w:lineRule="auto"/>
        <w:rPr>
          <w:rFonts w:ascii="Arial" w:hAnsi="Arial" w:cs="Arial"/>
          <w:noProof/>
          <w:color w:val="auto"/>
          <w:lang w:val="en-US"/>
        </w:rPr>
      </w:pPr>
      <w:r w:rsidRPr="00B174CD">
        <w:rPr>
          <w:rFonts w:ascii="Arial" w:hAnsi="Arial" w:cs="Arial"/>
          <w:noProof/>
          <w:color w:val="auto"/>
          <w:lang w:val="en-US"/>
        </w:rPr>
        <w:t>When developing the new overmoulding, the product designers at binder succeeded in maintaining the properties at the same high level as the previous version, despite the new design without special kink protecti</w:t>
      </w:r>
      <w:r>
        <w:rPr>
          <w:rFonts w:ascii="Arial" w:hAnsi="Arial" w:cs="Arial"/>
          <w:noProof/>
          <w:color w:val="auto"/>
          <w:lang w:val="en-US"/>
        </w:rPr>
        <w:t>on</w:t>
      </w:r>
      <w:r w:rsidR="007D2DEA" w:rsidRPr="007D2DEA">
        <w:rPr>
          <w:rFonts w:ascii="Arial" w:hAnsi="Arial" w:cs="Arial"/>
          <w:noProof/>
          <w:color w:val="auto"/>
          <w:lang w:val="en-US"/>
        </w:rPr>
        <w:t xml:space="preserve">. </w:t>
      </w:r>
      <w:r w:rsidRPr="00B174CD">
        <w:rPr>
          <w:rFonts w:ascii="Arial" w:hAnsi="Arial" w:cs="Arial"/>
          <w:noProof/>
          <w:color w:val="auto"/>
          <w:lang w:val="en-US"/>
        </w:rPr>
        <w:t>The kink protection ensures that the strands do not break under mechanical stress - when the cable kinks.</w:t>
      </w:r>
      <w:bookmarkStart w:id="0" w:name="_GoBack"/>
      <w:bookmarkEnd w:id="0"/>
      <w:r w:rsidR="007D2DEA" w:rsidRPr="007D2DEA">
        <w:rPr>
          <w:rFonts w:ascii="Arial" w:hAnsi="Arial" w:cs="Arial"/>
          <w:noProof/>
          <w:color w:val="auto"/>
          <w:lang w:val="en-US"/>
        </w:rPr>
        <w:t xml:space="preserve"> This was proven in advance by means of bending tests.</w:t>
      </w:r>
    </w:p>
    <w:p w:rsidR="003A348E" w:rsidRDefault="003A348E" w:rsidP="003A348E">
      <w:pPr>
        <w:pStyle w:val="TextA"/>
        <w:spacing w:line="360" w:lineRule="auto"/>
        <w:rPr>
          <w:rFonts w:ascii="Arial" w:hAnsi="Arial" w:cs="Arial"/>
          <w:noProof/>
          <w:color w:val="auto"/>
          <w:lang w:val="en-US"/>
        </w:rPr>
      </w:pPr>
    </w:p>
    <w:p w:rsidR="007D2DEA" w:rsidRPr="007D2DEA" w:rsidRDefault="007D2DEA" w:rsidP="007D2DEA">
      <w:pPr>
        <w:pStyle w:val="TextA"/>
        <w:spacing w:line="360" w:lineRule="auto"/>
        <w:rPr>
          <w:rFonts w:ascii="Arial" w:hAnsi="Arial" w:cs="Arial"/>
          <w:b/>
          <w:noProof/>
          <w:color w:val="auto"/>
          <w:lang w:val="en-US"/>
        </w:rPr>
      </w:pPr>
      <w:r w:rsidRPr="007D2DEA">
        <w:rPr>
          <w:rFonts w:ascii="Arial" w:hAnsi="Arial" w:cs="Arial"/>
          <w:b/>
          <w:noProof/>
          <w:color w:val="auto"/>
          <w:lang w:val="en-US"/>
        </w:rPr>
        <w:t>Product series at a glance</w:t>
      </w:r>
    </w:p>
    <w:p w:rsidR="003A348E" w:rsidRPr="007D2DEA" w:rsidRDefault="007D2DEA" w:rsidP="007D2DEA">
      <w:pPr>
        <w:pStyle w:val="TextA"/>
        <w:spacing w:line="360" w:lineRule="auto"/>
        <w:rPr>
          <w:rFonts w:ascii="Arial" w:hAnsi="Arial" w:cs="Arial"/>
          <w:noProof/>
          <w:color w:val="auto"/>
          <w:lang w:val="en-US"/>
        </w:rPr>
      </w:pPr>
      <w:r w:rsidRPr="007D2DEA">
        <w:rPr>
          <w:rFonts w:ascii="Arial" w:hAnsi="Arial" w:cs="Arial"/>
          <w:noProof/>
          <w:color w:val="auto"/>
          <w:lang w:val="en-US"/>
        </w:rPr>
        <w:t>The 709 and 719 snap-in series offer users the benefits of a fast and secure locking system with high retention forces. The products are available as male and female cable connectors with or without strain relief. The 3- to 5-pole series have been designed for wire gauges up to 0.25 mm2 (up to AWG 24) and soldering or dip soldering termination. The IP40-protected products achieve a mechanical lifespan of 100 and more mating cycles.</w:t>
      </w:r>
    </w:p>
    <w:p w:rsidR="00B174CD" w:rsidRPr="00B174CD" w:rsidRDefault="003A348E" w:rsidP="00B174CD">
      <w:pPr>
        <w:pStyle w:val="TextA"/>
        <w:spacing w:after="200" w:line="360" w:lineRule="auto"/>
        <w:rPr>
          <w:rFonts w:ascii="Arial" w:hAnsi="Arial" w:cs="Arial"/>
          <w:b/>
          <w:bCs/>
          <w:noProof/>
          <w:color w:val="auto"/>
          <w:lang w:val="en-US"/>
        </w:rPr>
      </w:pPr>
      <w:r w:rsidRPr="00FF2167">
        <w:rPr>
          <w:rFonts w:ascii="Arial" w:hAnsi="Arial" w:cs="Arial"/>
          <w:noProof/>
          <w:color w:val="auto"/>
          <w:lang w:val="en-US"/>
        </w:rPr>
        <w:br/>
      </w:r>
    </w:p>
    <w:p w:rsidR="003A348E" w:rsidRPr="00FF2167" w:rsidRDefault="003A348E" w:rsidP="003A348E">
      <w:pPr>
        <w:pStyle w:val="TextA"/>
        <w:spacing w:after="200" w:line="360" w:lineRule="auto"/>
        <w:rPr>
          <w:rFonts w:ascii="Arial" w:eastAsia="Calibri" w:hAnsi="Arial" w:cs="Arial"/>
          <w:noProof/>
          <w:color w:val="auto"/>
          <w:lang w:val="en-US"/>
        </w:rPr>
      </w:pPr>
      <w:r w:rsidRPr="00FF2167">
        <w:rPr>
          <w:rFonts w:ascii="Arial" w:hAnsi="Arial" w:cs="Arial"/>
          <w:b/>
          <w:bCs/>
          <w:noProof/>
          <w:color w:val="auto"/>
          <w:lang w:val="en-US"/>
        </w:rPr>
        <w:lastRenderedPageBreak/>
        <w:t>About binder</w:t>
      </w:r>
      <w:r w:rsidRPr="00FF2167">
        <w:rPr>
          <w:rFonts w:ascii="Arial" w:eastAsia="Calibri" w:hAnsi="Arial" w:cs="Arial"/>
          <w:b/>
          <w:bCs/>
          <w:noProof/>
          <w:color w:val="auto"/>
          <w:lang w:val="en-US"/>
        </w:rPr>
        <w:br/>
      </w:r>
      <w:r w:rsidRPr="00FF2167">
        <w:rPr>
          <w:rFonts w:ascii="Arial" w:hAnsi="Arial" w:cs="Arial"/>
          <w:noProof/>
          <w:color w:val="auto"/>
          <w:lang w:val="en-US"/>
        </w:rPr>
        <w:t>binder,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FF2167">
        <w:rPr>
          <w:rFonts w:ascii="Arial" w:eastAsia="Arial" w:hAnsi="Arial" w:cs="Arial"/>
          <w:noProof/>
          <w:color w:val="auto"/>
          <w:sz w:val="22"/>
          <w:szCs w:val="22"/>
          <w:lang w:val="en-US"/>
        </w:rPr>
        <w:br/>
      </w:r>
      <w:r w:rsidRPr="00FF2167">
        <w:rPr>
          <w:rFonts w:ascii="Arial" w:hAnsi="Arial" w:cs="Arial"/>
          <w:b/>
          <w:bCs/>
          <w:noProof/>
          <w:color w:val="auto"/>
          <w:sz w:val="22"/>
          <w:szCs w:val="22"/>
          <w:lang w:val="en-US"/>
        </w:rPr>
        <w:br/>
      </w:r>
      <w:r w:rsidRPr="00FF2167">
        <w:rPr>
          <w:rFonts w:ascii="Arial" w:hAnsi="Arial" w:cs="Arial"/>
          <w:noProof/>
          <w:color w:val="auto"/>
          <w:sz w:val="22"/>
          <w:szCs w:val="22"/>
          <w:u w:val="single"/>
          <w:lang w:val="en-US"/>
        </w:rPr>
        <w:t>Figure caption:</w:t>
      </w:r>
      <w:r w:rsidRPr="00FF2167">
        <w:rPr>
          <w:rFonts w:ascii="Arial" w:eastAsia="Calibri" w:hAnsi="Arial" w:cs="Arial"/>
          <w:noProof/>
          <w:color w:val="auto"/>
          <w:sz w:val="22"/>
          <w:szCs w:val="22"/>
          <w:u w:val="single"/>
          <w:lang w:val="en-US"/>
        </w:rPr>
        <w:br/>
      </w:r>
      <w:r w:rsidR="00844AA9" w:rsidRPr="00844AA9">
        <w:rPr>
          <w:rFonts w:ascii="Arial" w:hAnsi="Arial" w:cs="Arial"/>
          <w:noProof/>
          <w:color w:val="auto"/>
          <w:sz w:val="22"/>
          <w:szCs w:val="22"/>
          <w:lang w:val="en-GB"/>
        </w:rPr>
        <w:t>The new overmolding design improves contamination resistance as well as operating safety</w:t>
      </w:r>
      <w:r w:rsidRPr="00FF2167">
        <w:rPr>
          <w:rFonts w:ascii="Arial" w:hAnsi="Arial" w:cs="Arial"/>
          <w:noProof/>
          <w:color w:val="auto"/>
          <w:sz w:val="22"/>
          <w:szCs w:val="22"/>
          <w:lang w:val="en-US"/>
        </w:rPr>
        <w:t>. Photo: binder</w:t>
      </w:r>
      <w:r w:rsidRPr="00FF2167">
        <w:rPr>
          <w:rFonts w:ascii="Arial" w:hAnsi="Arial" w:cs="Arial"/>
          <w:noProof/>
          <w:color w:val="auto"/>
          <w:sz w:val="22"/>
          <w:szCs w:val="22"/>
          <w:lang w:val="en-US"/>
        </w:rPr>
        <w:br/>
      </w:r>
      <w:r w:rsidRPr="00FF2167">
        <w:rPr>
          <w:rFonts w:ascii="Arial" w:hAnsi="Arial" w:cs="Arial"/>
          <w:noProof/>
          <w:color w:val="auto"/>
          <w:sz w:val="22"/>
          <w:szCs w:val="22"/>
          <w:u w:val="single"/>
          <w:lang w:val="en-US"/>
        </w:rPr>
        <w:br/>
        <w:t>Fields of application:</w:t>
      </w:r>
    </w:p>
    <w:p w:rsidR="00844AA9" w:rsidRPr="00844AA9" w:rsidRDefault="00844AA9" w:rsidP="00844AA9">
      <w:pPr>
        <w:pStyle w:val="Listenabsatz"/>
        <w:widowControl/>
        <w:numPr>
          <w:ilvl w:val="0"/>
          <w:numId w:val="11"/>
        </w:numPr>
        <w:spacing w:line="360" w:lineRule="auto"/>
        <w:rPr>
          <w:rFonts w:ascii="Arial" w:hAnsi="Arial" w:cs="Arial"/>
          <w:lang w:val="en-GB"/>
        </w:rPr>
      </w:pPr>
      <w:r w:rsidRPr="00844AA9">
        <w:rPr>
          <w:rFonts w:ascii="Arial" w:hAnsi="Arial" w:cs="Arial"/>
          <w:lang w:val="en-GB"/>
        </w:rPr>
        <w:t>Measurement technology and instrumentation</w:t>
      </w:r>
    </w:p>
    <w:p w:rsidR="003A348E" w:rsidRPr="000E26B2" w:rsidRDefault="00844AA9" w:rsidP="00844AA9">
      <w:pPr>
        <w:pStyle w:val="Listenabsatz"/>
        <w:widowControl/>
        <w:numPr>
          <w:ilvl w:val="0"/>
          <w:numId w:val="11"/>
        </w:numPr>
        <w:spacing w:line="360" w:lineRule="auto"/>
        <w:rPr>
          <w:rFonts w:ascii="Arial" w:hAnsi="Arial" w:cs="Arial"/>
        </w:rPr>
      </w:pPr>
      <w:r w:rsidRPr="00844AA9">
        <w:rPr>
          <w:rFonts w:ascii="Arial" w:hAnsi="Arial" w:cs="Arial"/>
          <w:lang w:val="en-GB"/>
        </w:rPr>
        <w:t>Medical-device technology</w:t>
      </w:r>
    </w:p>
    <w:p w:rsidR="003A348E" w:rsidRPr="00FF2167" w:rsidRDefault="003A348E" w:rsidP="003A348E">
      <w:pPr>
        <w:pStyle w:val="Standard1"/>
        <w:spacing w:before="0" w:line="360" w:lineRule="auto"/>
        <w:rPr>
          <w:rFonts w:ascii="Arial" w:hAnsi="Arial" w:cs="Arial"/>
          <w:noProof/>
          <w:color w:val="auto"/>
          <w:sz w:val="22"/>
          <w:szCs w:val="22"/>
          <w:u w:val="single"/>
          <w:lang w:val="en-US"/>
        </w:rPr>
      </w:pP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Features:</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Protection degree: IP40</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Pin count: 3- to 5-pin</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Termination: soldering, dip soldering</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Rated voltage: 60 V</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Rated current: 3 A</w:t>
      </w:r>
    </w:p>
    <w:p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Operating-temperature range: -25 °C to +70 °C</w:t>
      </w:r>
    </w:p>
    <w:p w:rsidR="003A348E" w:rsidRPr="00FF2167" w:rsidRDefault="00844AA9" w:rsidP="00844AA9">
      <w:pPr>
        <w:pStyle w:val="Standard1"/>
        <w:numPr>
          <w:ilvl w:val="0"/>
          <w:numId w:val="9"/>
        </w:numPr>
        <w:spacing w:before="0" w:line="360" w:lineRule="auto"/>
        <w:rPr>
          <w:rFonts w:ascii="Arial" w:eastAsia="Calibri" w:hAnsi="Arial" w:cs="Arial"/>
          <w:noProof/>
          <w:color w:val="auto"/>
          <w:sz w:val="22"/>
          <w:szCs w:val="22"/>
          <w:u w:val="single"/>
          <w:lang w:val="en-US"/>
        </w:rPr>
      </w:pPr>
      <w:r w:rsidRPr="00844AA9">
        <w:rPr>
          <w:rFonts w:ascii="Arial" w:hAnsi="Arial" w:cs="Arial"/>
          <w:noProof/>
          <w:color w:val="auto"/>
          <w:sz w:val="22"/>
          <w:szCs w:val="22"/>
          <w:lang w:val="en-US"/>
        </w:rPr>
        <w:t>Lifespan: &gt;100 mating cycles</w:t>
      </w:r>
    </w:p>
    <w:p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rsidR="00844AA9" w:rsidRDefault="00844AA9">
      <w:pPr>
        <w:widowControl/>
        <w:rPr>
          <w:rFonts w:eastAsia="Helvetica Neue" w:cs="Arial"/>
          <w:noProof/>
          <w:color w:val="auto"/>
          <w:u w:val="single"/>
          <w:lang w:val="en-US"/>
          <w14:textOutline w14:w="12700" w14:cap="flat" w14:cmpd="sng" w14:algn="ctr">
            <w14:noFill/>
            <w14:prstDash w14:val="solid"/>
            <w14:miter w14:lim="400000"/>
          </w14:textOutline>
        </w:rPr>
      </w:pPr>
      <w:r>
        <w:rPr>
          <w:rFonts w:cs="Arial"/>
          <w:noProof/>
          <w:color w:val="auto"/>
          <w:u w:val="single"/>
          <w:lang w:val="en-US"/>
        </w:rPr>
        <w:br w:type="page"/>
      </w:r>
    </w:p>
    <w:p w:rsidR="003A348E" w:rsidRPr="00FF2167" w:rsidRDefault="003A348E" w:rsidP="003A348E">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lastRenderedPageBreak/>
        <w:t>Company address:</w:t>
      </w:r>
    </w:p>
    <w:p w:rsidR="003A348E" w:rsidRPr="000E26B2" w:rsidRDefault="003A348E" w:rsidP="003A348E">
      <w:pPr>
        <w:spacing w:line="360" w:lineRule="auto"/>
        <w:rPr>
          <w:rFonts w:eastAsia="Calibri" w:cs="Arial"/>
          <w:noProof/>
          <w:color w:val="auto"/>
          <w:u w:color="333333"/>
        </w:rPr>
      </w:pPr>
      <w:r w:rsidRPr="000E26B2">
        <w:rPr>
          <w:rFonts w:cs="Arial"/>
          <w:noProof/>
          <w:color w:val="auto"/>
          <w:u w:color="333333"/>
        </w:rPr>
        <w:t xml:space="preserve">Franz Binder GmbH &amp; Co. </w:t>
      </w:r>
      <w:r w:rsidRPr="000E26B2">
        <w:rPr>
          <w:rFonts w:eastAsia="Calibri" w:cs="Arial"/>
          <w:noProof/>
          <w:color w:val="auto"/>
          <w:u w:color="333333"/>
        </w:rPr>
        <w:br/>
      </w:r>
      <w:r w:rsidRPr="000E26B2">
        <w:rPr>
          <w:rFonts w:cs="Arial"/>
          <w:noProof/>
          <w:color w:val="auto"/>
          <w:u w:color="333333"/>
        </w:rPr>
        <w:t>Elektrische Bauelemente KG</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Roetelstrasse 27</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D-74172 Neckarsulm/Germany</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Tel. +49 (0) 7132 325-0</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Fax +49 (0) 7132 325-150</w:t>
      </w:r>
    </w:p>
    <w:p w:rsidR="003A348E" w:rsidRPr="00FF2167" w:rsidRDefault="003A348E" w:rsidP="003A348E">
      <w:pPr>
        <w:spacing w:line="360" w:lineRule="auto"/>
        <w:rPr>
          <w:rFonts w:eastAsia="Calibri" w:cs="Arial"/>
          <w:noProof/>
          <w:color w:val="auto"/>
          <w:u w:color="333333"/>
          <w:lang w:val="en-US"/>
        </w:rPr>
      </w:pPr>
      <w:r w:rsidRPr="00FF2167">
        <w:rPr>
          <w:rFonts w:cs="Arial"/>
          <w:noProof/>
          <w:color w:val="auto"/>
          <w:u w:color="333333"/>
          <w:lang w:val="en-US"/>
        </w:rPr>
        <w:t>info@binder-connector.de</w:t>
      </w:r>
    </w:p>
    <w:p w:rsidR="003A348E" w:rsidRPr="00FF2167" w:rsidRDefault="00B174CD" w:rsidP="003A348E">
      <w:pPr>
        <w:spacing w:line="360" w:lineRule="auto"/>
        <w:rPr>
          <w:rFonts w:cs="Arial"/>
          <w:noProof/>
          <w:color w:val="auto"/>
          <w:u w:color="333333"/>
          <w:lang w:val="en-US"/>
        </w:rPr>
      </w:pPr>
      <w:hyperlink r:id="rId7" w:history="1">
        <w:r w:rsidR="003A348E" w:rsidRPr="00FF2167">
          <w:rPr>
            <w:rStyle w:val="Hyperlink"/>
            <w:rFonts w:cs="Arial"/>
            <w:noProof/>
            <w:color w:val="auto"/>
            <w:u w:val="none" w:color="333333"/>
            <w:lang w:val="en-US"/>
          </w:rPr>
          <w:t>www.binder-connector.de</w:t>
        </w:r>
      </w:hyperlink>
    </w:p>
    <w:p w:rsidR="003A348E" w:rsidRPr="00FF2167" w:rsidRDefault="003A348E" w:rsidP="003A348E">
      <w:pPr>
        <w:spacing w:line="360" w:lineRule="auto"/>
        <w:rPr>
          <w:rFonts w:eastAsia="Arial" w:cs="Arial"/>
          <w:noProof/>
          <w:color w:val="auto"/>
          <w:lang w:val="en-US"/>
        </w:rPr>
      </w:pPr>
    </w:p>
    <w:p w:rsidR="003A348E" w:rsidRPr="00FF2167" w:rsidRDefault="003A348E" w:rsidP="003A348E">
      <w:pPr>
        <w:spacing w:line="360" w:lineRule="auto"/>
        <w:rPr>
          <w:rFonts w:eastAsia="Calibri" w:cs="Arial"/>
          <w:noProof/>
          <w:color w:val="auto"/>
          <w:u w:val="single" w:color="333333"/>
          <w:lang w:val="en-US"/>
        </w:rPr>
      </w:pPr>
      <w:r w:rsidRPr="00FF2167">
        <w:rPr>
          <w:rFonts w:cs="Arial"/>
          <w:noProof/>
          <w:color w:val="auto"/>
          <w:u w:val="single" w:color="333333"/>
          <w:lang w:val="en-US"/>
        </w:rPr>
        <w:t>Press contact:</w:t>
      </w:r>
    </w:p>
    <w:p w:rsidR="003A348E" w:rsidRPr="000E26B2" w:rsidRDefault="003A348E" w:rsidP="003A348E">
      <w:pPr>
        <w:spacing w:line="360" w:lineRule="auto"/>
        <w:rPr>
          <w:rFonts w:cs="Arial"/>
          <w:noProof/>
          <w:color w:val="auto"/>
          <w:u w:color="333333"/>
          <w:lang w:val="it-IT"/>
        </w:rPr>
      </w:pPr>
      <w:r w:rsidRPr="000E26B2">
        <w:rPr>
          <w:rFonts w:cs="Arial"/>
          <w:noProof/>
          <w:color w:val="auto"/>
          <w:u w:color="333333"/>
          <w:lang w:val="it-IT"/>
        </w:rPr>
        <w:t>Milica Ilic</w:t>
      </w:r>
    </w:p>
    <w:p w:rsidR="003A348E" w:rsidRPr="000E26B2" w:rsidRDefault="003A348E" w:rsidP="003A348E">
      <w:pPr>
        <w:spacing w:line="360" w:lineRule="auto"/>
        <w:rPr>
          <w:rFonts w:cs="Arial"/>
          <w:noProof/>
          <w:color w:val="auto"/>
          <w:u w:color="333333"/>
          <w:lang w:val="it-IT"/>
        </w:rPr>
      </w:pPr>
      <w:r w:rsidRPr="000E26B2">
        <w:rPr>
          <w:rFonts w:cs="Arial"/>
          <w:noProof/>
          <w:color w:val="auto"/>
          <w:u w:color="333333"/>
          <w:lang w:val="it-IT"/>
        </w:rPr>
        <w:t>Tel. +49 (0) 7132 325-493</w:t>
      </w:r>
    </w:p>
    <w:p w:rsidR="001D2AB4" w:rsidRPr="008C654D" w:rsidRDefault="003A348E" w:rsidP="003A348E">
      <w:pPr>
        <w:spacing w:line="360" w:lineRule="auto"/>
        <w:rPr>
          <w:rFonts w:cs="Arial"/>
          <w:noProof/>
          <w:color w:val="auto"/>
          <w:lang w:val="it-IT"/>
        </w:rPr>
      </w:pPr>
      <w:r w:rsidRPr="000E26B2">
        <w:rPr>
          <w:rFonts w:cs="Arial"/>
          <w:noProof/>
          <w:color w:val="auto"/>
          <w:u w:color="333333"/>
          <w:lang w:val="it-IT"/>
        </w:rPr>
        <w:t>E</w:t>
      </w:r>
      <w:r>
        <w:rPr>
          <w:rFonts w:cs="Arial"/>
          <w:noProof/>
          <w:color w:val="auto"/>
          <w:u w:color="333333"/>
          <w:lang w:val="it-IT"/>
        </w:rPr>
        <w:t>-Mail m.ilic@binder-connector.de</w:t>
      </w:r>
    </w:p>
    <w:sectPr w:rsidR="001D2AB4" w:rsidRPr="008C654D">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D1055"/>
    <w:rsid w:val="000E3B75"/>
    <w:rsid w:val="00112125"/>
    <w:rsid w:val="001519EC"/>
    <w:rsid w:val="00155932"/>
    <w:rsid w:val="001D2AB4"/>
    <w:rsid w:val="002F250F"/>
    <w:rsid w:val="0032794C"/>
    <w:rsid w:val="00381097"/>
    <w:rsid w:val="003900DB"/>
    <w:rsid w:val="003A348E"/>
    <w:rsid w:val="003B7235"/>
    <w:rsid w:val="004372B0"/>
    <w:rsid w:val="004F69C3"/>
    <w:rsid w:val="00501042"/>
    <w:rsid w:val="006468D4"/>
    <w:rsid w:val="00646B26"/>
    <w:rsid w:val="00711E37"/>
    <w:rsid w:val="0075373E"/>
    <w:rsid w:val="007C5286"/>
    <w:rsid w:val="007D2DEA"/>
    <w:rsid w:val="00844AA9"/>
    <w:rsid w:val="00892180"/>
    <w:rsid w:val="008C654D"/>
    <w:rsid w:val="009237F3"/>
    <w:rsid w:val="00983EB2"/>
    <w:rsid w:val="00A77289"/>
    <w:rsid w:val="00B174CD"/>
    <w:rsid w:val="00B5673B"/>
    <w:rsid w:val="00BE468D"/>
    <w:rsid w:val="00DB0050"/>
    <w:rsid w:val="00E54D3F"/>
    <w:rsid w:val="00E8769B"/>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02CF"/>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24</cp:revision>
  <dcterms:created xsi:type="dcterms:W3CDTF">2023-03-27T08:00:00Z</dcterms:created>
  <dcterms:modified xsi:type="dcterms:W3CDTF">2024-02-06T06:48:00Z</dcterms:modified>
</cp:coreProperties>
</file>