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C78" w14:textId="4D679F1B" w:rsidR="00C51B97" w:rsidRPr="00413BC8" w:rsidRDefault="00D94B8C" w:rsidP="00C51B97">
      <w:pPr>
        <w:spacing w:line="360" w:lineRule="auto"/>
        <w:rPr>
          <w:rFonts w:eastAsia="Calibri" w:cs="Arial"/>
          <w:u w:val="single"/>
          <w:lang w:val="en-GB"/>
        </w:rPr>
      </w:pPr>
      <w:r w:rsidRPr="002C7A18">
        <w:rPr>
          <w:rFonts w:cs="Arial"/>
          <w:noProof/>
          <w:sz w:val="18"/>
          <w:lang w:val="en-GB"/>
        </w:rPr>
        <w:t>Neckarsulm,</w:t>
      </w:r>
      <w:r w:rsidR="00413BC8" w:rsidRPr="002C7A18">
        <w:rPr>
          <w:rFonts w:cs="Arial"/>
          <w:noProof/>
          <w:sz w:val="18"/>
          <w:lang w:val="en-GB"/>
        </w:rPr>
        <w:t xml:space="preserve"> 29</w:t>
      </w:r>
      <w:r w:rsidR="00C51B97" w:rsidRPr="002C7A18">
        <w:rPr>
          <w:rFonts w:cs="Arial"/>
          <w:noProof/>
          <w:sz w:val="18"/>
          <w:lang w:val="en-GB"/>
        </w:rPr>
        <w:t xml:space="preserve">. </w:t>
      </w:r>
      <w:r w:rsidR="00413BC8" w:rsidRPr="002C7A18">
        <w:rPr>
          <w:rFonts w:cs="Arial"/>
          <w:noProof/>
          <w:sz w:val="18"/>
          <w:lang w:val="en-GB"/>
        </w:rPr>
        <w:t>May</w:t>
      </w:r>
      <w:r w:rsidRPr="002C7A18">
        <w:rPr>
          <w:rFonts w:cs="Arial"/>
          <w:noProof/>
          <w:sz w:val="18"/>
          <w:lang w:val="en-GB"/>
        </w:rPr>
        <w:t xml:space="preserve"> 2024</w:t>
      </w:r>
      <w:r w:rsidRPr="00413BC8">
        <w:rPr>
          <w:rFonts w:cs="Arial"/>
          <w:noProof/>
          <w:u w:val="single"/>
          <w:lang w:val="en-GB"/>
        </w:rPr>
        <w:br/>
      </w:r>
      <w:r w:rsidR="00413BC8" w:rsidRPr="00413BC8">
        <w:rPr>
          <w:rFonts w:eastAsia="Calibri" w:cs="Arial"/>
          <w:u w:val="single"/>
          <w:lang w:val="en-GB"/>
        </w:rPr>
        <w:t>Product optimization: M12 panel mount connector</w:t>
      </w:r>
    </w:p>
    <w:p w14:paraId="23ECC7FD" w14:textId="355FCB0B" w:rsidR="00D94B8C" w:rsidRPr="00413BC8" w:rsidRDefault="00413BC8" w:rsidP="00C51B97">
      <w:pPr>
        <w:spacing w:line="360" w:lineRule="auto"/>
        <w:rPr>
          <w:rFonts w:eastAsia="Calibri" w:cs="Arial"/>
          <w:b/>
          <w:bCs/>
          <w:sz w:val="32"/>
          <w:lang w:val="en-GB"/>
        </w:rPr>
      </w:pPr>
      <w:r w:rsidRPr="00413BC8">
        <w:rPr>
          <w:rFonts w:eastAsia="Calibri" w:cs="Arial"/>
          <w:b/>
          <w:sz w:val="32"/>
          <w:lang w:val="en-GB"/>
        </w:rPr>
        <w:t>Compact design featuring assembled wires</w:t>
      </w:r>
    </w:p>
    <w:p w14:paraId="4DC10B01" w14:textId="77777777" w:rsidR="00D94B8C" w:rsidRPr="00413BC8" w:rsidRDefault="00D94B8C" w:rsidP="00C51B97">
      <w:pPr>
        <w:spacing w:line="360" w:lineRule="auto"/>
        <w:rPr>
          <w:rFonts w:eastAsia="Calibri" w:cs="Arial"/>
          <w:b/>
          <w:bCs/>
          <w:lang w:val="en-GB"/>
        </w:rPr>
      </w:pPr>
    </w:p>
    <w:p w14:paraId="3EA4F2C2" w14:textId="77777777" w:rsidR="00413BC8" w:rsidRPr="00413BC8" w:rsidRDefault="00413BC8" w:rsidP="00413BC8">
      <w:pPr>
        <w:spacing w:line="360" w:lineRule="auto"/>
        <w:rPr>
          <w:rFonts w:eastAsia="Calibri" w:cs="Arial"/>
          <w:b/>
          <w:bCs/>
          <w:lang w:val="en-GB"/>
        </w:rPr>
      </w:pPr>
      <w:r w:rsidRPr="00413BC8">
        <w:rPr>
          <w:rFonts w:cs="Arial"/>
          <w:b/>
          <w:bCs/>
          <w:lang w:val="en-GB"/>
        </w:rPr>
        <w:t xml:space="preserve">An advanced sealing concept, safety features, and sustainable materials characterize latest enhancements to the </w:t>
      </w:r>
      <w:proofErr w:type="gramStart"/>
      <w:r w:rsidRPr="00413BC8">
        <w:rPr>
          <w:rFonts w:cs="Arial"/>
          <w:b/>
          <w:bCs/>
          <w:lang w:val="en-GB"/>
        </w:rPr>
        <w:t>binder panel mount connectors</w:t>
      </w:r>
      <w:proofErr w:type="gramEnd"/>
      <w:r w:rsidRPr="00413BC8">
        <w:rPr>
          <w:rFonts w:cs="Arial"/>
          <w:b/>
          <w:bCs/>
          <w:lang w:val="en-GB"/>
        </w:rPr>
        <w:t xml:space="preserve"> in M12 size. Users in process, sensor, and drive technology also benefit from optional shielding and customization.</w:t>
      </w:r>
    </w:p>
    <w:p w14:paraId="5901C6F4" w14:textId="77777777" w:rsidR="00413BC8" w:rsidRPr="00413BC8" w:rsidRDefault="00413BC8" w:rsidP="00413BC8">
      <w:pPr>
        <w:spacing w:line="360" w:lineRule="auto"/>
        <w:rPr>
          <w:rFonts w:eastAsia="Calibri" w:cs="Arial"/>
          <w:lang w:val="en-GB"/>
        </w:rPr>
      </w:pPr>
    </w:p>
    <w:p w14:paraId="343A6D9C" w14:textId="77777777" w:rsidR="00413BC8" w:rsidRPr="00413BC8" w:rsidRDefault="00413BC8" w:rsidP="00413BC8">
      <w:pPr>
        <w:spacing w:line="360" w:lineRule="auto"/>
        <w:rPr>
          <w:rFonts w:eastAsia="Calibri" w:cs="Arial"/>
          <w:lang w:val="en-GB"/>
        </w:rPr>
      </w:pPr>
      <w:proofErr w:type="gramStart"/>
      <w:r w:rsidRPr="00413BC8">
        <w:rPr>
          <w:rFonts w:cs="Arial"/>
          <w:lang w:val="en-GB"/>
        </w:rPr>
        <w:t>binder</w:t>
      </w:r>
      <w:proofErr w:type="gramEnd"/>
      <w:r w:rsidRPr="00413BC8">
        <w:rPr>
          <w:rFonts w:cs="Arial"/>
          <w:lang w:val="en-GB"/>
        </w:rPr>
        <w:t xml:space="preserve">, a leading supplier of industrial circular connectors, is expanding its M12 portfolio to include panel mount connectors with a continuous M12x1 mounting thread, which are now equipped with assembled wires. In addition to the previously offered dip-soldered versions, this variant is now available in a second termination type. With these products, binder is targeting applications in automation technology, such as process automation, sensor and actuator technology, and robotics. Here, the panel mount part is particularly suitable for installation in confined spaces, as it </w:t>
      </w:r>
      <w:proofErr w:type="gramStart"/>
      <w:r w:rsidRPr="00413BC8">
        <w:rPr>
          <w:rFonts w:cs="Arial"/>
          <w:lang w:val="en-GB"/>
        </w:rPr>
        <w:t>can be attached</w:t>
      </w:r>
      <w:proofErr w:type="gramEnd"/>
      <w:r w:rsidRPr="00413BC8">
        <w:rPr>
          <w:rFonts w:cs="Arial"/>
          <w:lang w:val="en-GB"/>
        </w:rPr>
        <w:t xml:space="preserve"> directly from the front. Larger fastening threads for the coupling nut typical with M12, such as M16x1.5, are not required with this product.</w:t>
      </w:r>
    </w:p>
    <w:p w14:paraId="408BD3E3" w14:textId="77777777" w:rsidR="00413BC8" w:rsidRPr="00413BC8" w:rsidRDefault="00413BC8" w:rsidP="00413BC8">
      <w:pPr>
        <w:spacing w:line="360" w:lineRule="auto"/>
        <w:rPr>
          <w:rFonts w:eastAsia="Calibri" w:cs="Arial"/>
          <w:lang w:val="en-GB"/>
        </w:rPr>
      </w:pPr>
    </w:p>
    <w:p w14:paraId="4F4C799D" w14:textId="77777777" w:rsidR="00413BC8" w:rsidRPr="00413BC8" w:rsidRDefault="00413BC8" w:rsidP="00413BC8">
      <w:pPr>
        <w:spacing w:line="360" w:lineRule="auto"/>
        <w:rPr>
          <w:rFonts w:eastAsia="Calibri" w:cs="Arial"/>
          <w:b/>
          <w:bCs/>
          <w:lang w:val="en-GB"/>
        </w:rPr>
      </w:pPr>
      <w:r w:rsidRPr="00413BC8">
        <w:rPr>
          <w:rFonts w:cs="Arial"/>
          <w:b/>
          <w:bCs/>
          <w:lang w:val="en-GB"/>
        </w:rPr>
        <w:t>Sealing, fixation and anti-rotation device</w:t>
      </w:r>
    </w:p>
    <w:p w14:paraId="43E2672F" w14:textId="77777777" w:rsidR="00413BC8" w:rsidRPr="00413BC8" w:rsidRDefault="00413BC8" w:rsidP="002C7A18">
      <w:pPr>
        <w:spacing w:after="240" w:line="360" w:lineRule="auto"/>
        <w:rPr>
          <w:rFonts w:eastAsia="Calibri" w:cs="Arial"/>
          <w:lang w:val="en-GB"/>
        </w:rPr>
      </w:pPr>
      <w:r w:rsidRPr="00413BC8">
        <w:rPr>
          <w:rFonts w:cs="Arial"/>
          <w:lang w:val="en-GB"/>
        </w:rPr>
        <w:t xml:space="preserve">As part of the product redesign, the binder engineers have integrated a new type of sealing concept. The connector body </w:t>
      </w:r>
      <w:proofErr w:type="gramStart"/>
      <w:r w:rsidRPr="00413BC8">
        <w:rPr>
          <w:rFonts w:cs="Arial"/>
          <w:lang w:val="en-GB"/>
        </w:rPr>
        <w:t>is pressed</w:t>
      </w:r>
      <w:proofErr w:type="gramEnd"/>
      <w:r w:rsidRPr="00413BC8">
        <w:rPr>
          <w:rFonts w:cs="Arial"/>
          <w:lang w:val="en-GB"/>
        </w:rPr>
        <w:t xml:space="preserve"> into the panel mount connector sleeve on the connection side rather than the male connector side as before. Thus, the seal </w:t>
      </w:r>
      <w:proofErr w:type="gramStart"/>
      <w:r w:rsidRPr="00413BC8">
        <w:rPr>
          <w:rFonts w:cs="Arial"/>
          <w:lang w:val="en-GB"/>
        </w:rPr>
        <w:t>is made</w:t>
      </w:r>
      <w:proofErr w:type="gramEnd"/>
      <w:r w:rsidRPr="00413BC8">
        <w:rPr>
          <w:rFonts w:cs="Arial"/>
          <w:lang w:val="en-GB"/>
        </w:rPr>
        <w:t xml:space="preserve"> on the front side instead of on the rim of the male connector body, which ensures constant tightness of the design under industrial conditions.</w:t>
      </w:r>
    </w:p>
    <w:p w14:paraId="5F9D462C" w14:textId="77777777" w:rsidR="00413BC8" w:rsidRPr="00413BC8" w:rsidRDefault="00413BC8" w:rsidP="00413BC8">
      <w:pPr>
        <w:spacing w:line="360" w:lineRule="auto"/>
        <w:rPr>
          <w:rFonts w:eastAsia="Helvetica Neue" w:cs="Arial"/>
          <w:lang w:val="en-GB"/>
        </w:rPr>
      </w:pPr>
      <w:r w:rsidRPr="00413BC8">
        <w:rPr>
          <w:rFonts w:cs="Arial"/>
          <w:lang w:val="en-GB"/>
        </w:rPr>
        <w:t xml:space="preserve">The male panel mount sleeve made of lead-free brass is a sustainable solution from an ecological point of view. It </w:t>
      </w:r>
      <w:proofErr w:type="gramStart"/>
      <w:r w:rsidRPr="00413BC8">
        <w:rPr>
          <w:rFonts w:cs="Arial"/>
          <w:lang w:val="en-GB"/>
        </w:rPr>
        <w:t>has also been provided</w:t>
      </w:r>
      <w:proofErr w:type="gramEnd"/>
      <w:r w:rsidRPr="00413BC8">
        <w:rPr>
          <w:rFonts w:cs="Arial"/>
          <w:lang w:val="en-GB"/>
        </w:rPr>
        <w:t xml:space="preserve"> with a specific inner contour to securely fix the male receptacle. This contour also acts as a receptacle anti-rotation device.</w:t>
      </w:r>
    </w:p>
    <w:p w14:paraId="2F99E67E" w14:textId="77777777" w:rsidR="00413BC8" w:rsidRPr="00413BC8" w:rsidRDefault="00413BC8" w:rsidP="00413BC8">
      <w:pPr>
        <w:spacing w:line="360" w:lineRule="auto"/>
        <w:rPr>
          <w:rFonts w:eastAsia="Calibri" w:cs="Arial"/>
          <w:lang w:val="en-GB"/>
        </w:rPr>
      </w:pPr>
    </w:p>
    <w:p w14:paraId="3E2C47D1" w14:textId="77777777" w:rsidR="00413BC8" w:rsidRPr="00413BC8" w:rsidRDefault="00413BC8" w:rsidP="00413BC8">
      <w:pPr>
        <w:spacing w:line="360" w:lineRule="auto"/>
        <w:rPr>
          <w:rFonts w:eastAsia="Calibri" w:cs="Arial"/>
          <w:b/>
          <w:bCs/>
          <w:lang w:val="en-GB"/>
        </w:rPr>
      </w:pPr>
      <w:r w:rsidRPr="00413BC8">
        <w:rPr>
          <w:rFonts w:cs="Arial"/>
          <w:b/>
          <w:bCs/>
          <w:lang w:val="en-GB"/>
        </w:rPr>
        <w:t>Options in design and manufacturing</w:t>
      </w:r>
    </w:p>
    <w:p w14:paraId="43CBE0D0" w14:textId="77777777" w:rsidR="00413BC8" w:rsidRPr="00413BC8" w:rsidRDefault="00413BC8" w:rsidP="00413BC8">
      <w:pPr>
        <w:spacing w:line="360" w:lineRule="auto"/>
        <w:rPr>
          <w:rFonts w:eastAsia="Calibri" w:cs="Arial"/>
          <w:lang w:val="en-GB"/>
        </w:rPr>
      </w:pPr>
      <w:r w:rsidRPr="00413BC8">
        <w:rPr>
          <w:rFonts w:cs="Arial"/>
          <w:lang w:val="en-GB"/>
        </w:rPr>
        <w:t xml:space="preserve">On request, the body of the male panel mount connector </w:t>
      </w:r>
      <w:proofErr w:type="gramStart"/>
      <w:r w:rsidRPr="00413BC8">
        <w:rPr>
          <w:rFonts w:cs="Arial"/>
          <w:lang w:val="en-GB"/>
        </w:rPr>
        <w:t>can be pressed</w:t>
      </w:r>
      <w:proofErr w:type="gramEnd"/>
      <w:r w:rsidRPr="00413BC8">
        <w:rPr>
          <w:rFonts w:cs="Arial"/>
          <w:lang w:val="en-GB"/>
        </w:rPr>
        <w:t xml:space="preserve"> into the sleeve in 45° increments according to customer specifications. </w:t>
      </w:r>
      <w:proofErr w:type="spellStart"/>
      <w:r w:rsidRPr="00413BC8">
        <w:rPr>
          <w:rFonts w:cs="Arial"/>
          <w:lang w:val="en-GB"/>
        </w:rPr>
        <w:t>Molding</w:t>
      </w:r>
      <w:proofErr w:type="spellEnd"/>
      <w:r w:rsidRPr="00413BC8">
        <w:rPr>
          <w:rFonts w:cs="Arial"/>
          <w:lang w:val="en-GB"/>
        </w:rPr>
        <w:t xml:space="preserve"> is possible, but not necessary. For use in electromagnetically exposed environments, a shield plate </w:t>
      </w:r>
      <w:proofErr w:type="gramStart"/>
      <w:r w:rsidRPr="00413BC8">
        <w:rPr>
          <w:rFonts w:cs="Arial"/>
          <w:lang w:val="en-GB"/>
        </w:rPr>
        <w:t>may also be attached</w:t>
      </w:r>
      <w:proofErr w:type="gramEnd"/>
      <w:r w:rsidRPr="00413BC8">
        <w:rPr>
          <w:rFonts w:cs="Arial"/>
          <w:lang w:val="en-GB"/>
        </w:rPr>
        <w:t xml:space="preserve"> to the sleeve on the connection side.</w:t>
      </w:r>
    </w:p>
    <w:p w14:paraId="7F7C54C4" w14:textId="77777777" w:rsidR="00413BC8" w:rsidRPr="00413BC8" w:rsidRDefault="00413BC8" w:rsidP="00413BC8">
      <w:pPr>
        <w:spacing w:line="360" w:lineRule="auto"/>
        <w:rPr>
          <w:rFonts w:eastAsia="Calibri" w:cs="Arial"/>
          <w:lang w:val="en-GB"/>
        </w:rPr>
      </w:pPr>
      <w:r w:rsidRPr="00413BC8">
        <w:rPr>
          <w:rFonts w:cs="Arial"/>
          <w:lang w:val="en-GB"/>
        </w:rPr>
        <w:t xml:space="preserve">The panel mount connector </w:t>
      </w:r>
      <w:proofErr w:type="gramStart"/>
      <w:r w:rsidRPr="00413BC8">
        <w:rPr>
          <w:rFonts w:cs="Arial"/>
          <w:lang w:val="en-GB"/>
        </w:rPr>
        <w:t>can optionally be attached</w:t>
      </w:r>
      <w:proofErr w:type="gramEnd"/>
      <w:r w:rsidRPr="00413BC8">
        <w:rPr>
          <w:rFonts w:cs="Arial"/>
          <w:lang w:val="en-GB"/>
        </w:rPr>
        <w:t xml:space="preserve"> with an anti-rotation device by means of a flattening on the M12 thread.</w:t>
      </w:r>
    </w:p>
    <w:p w14:paraId="5FCCCECC" w14:textId="77777777" w:rsidR="00413BC8" w:rsidRPr="00413BC8" w:rsidRDefault="00413BC8" w:rsidP="00413BC8">
      <w:pPr>
        <w:spacing w:line="360" w:lineRule="auto"/>
        <w:rPr>
          <w:rFonts w:eastAsia="Calibri" w:cs="Arial"/>
          <w:lang w:val="en-GB"/>
        </w:rPr>
      </w:pPr>
    </w:p>
    <w:p w14:paraId="4F266204" w14:textId="651FABCD" w:rsidR="00413BC8" w:rsidRPr="00413BC8" w:rsidRDefault="00413BC8" w:rsidP="00413BC8">
      <w:pPr>
        <w:spacing w:line="360" w:lineRule="auto"/>
        <w:rPr>
          <w:rFonts w:eastAsia="Calibri" w:cs="Arial"/>
          <w:lang w:val="en-GB"/>
        </w:rPr>
      </w:pPr>
      <w:r w:rsidRPr="00413BC8">
        <w:rPr>
          <w:rFonts w:cs="Arial"/>
          <w:b/>
          <w:bCs/>
          <w:lang w:val="en-GB"/>
        </w:rPr>
        <w:lastRenderedPageBreak/>
        <w:t>M12 background</w:t>
      </w:r>
    </w:p>
    <w:p w14:paraId="0E8B219A" w14:textId="77777777" w:rsidR="00413BC8" w:rsidRPr="00413BC8" w:rsidRDefault="00413BC8" w:rsidP="00413BC8">
      <w:pPr>
        <w:spacing w:line="360" w:lineRule="auto"/>
        <w:rPr>
          <w:rFonts w:eastAsia="Calibri" w:cs="Arial"/>
          <w:lang w:val="en-GB"/>
        </w:rPr>
      </w:pPr>
      <w:r w:rsidRPr="00413BC8">
        <w:rPr>
          <w:rFonts w:cs="Arial"/>
          <w:lang w:val="en-GB"/>
        </w:rPr>
        <w:t xml:space="preserve">Since their market launch more than four decades ago, M12 connectors have maintained their leading role in </w:t>
      </w:r>
      <w:proofErr w:type="gramStart"/>
      <w:r w:rsidRPr="00413BC8">
        <w:rPr>
          <w:rFonts w:cs="Arial"/>
          <w:lang w:val="en-GB"/>
        </w:rPr>
        <w:t>automation field device connectivity</w:t>
      </w:r>
      <w:proofErr w:type="gramEnd"/>
      <w:r w:rsidRPr="00413BC8">
        <w:rPr>
          <w:rFonts w:cs="Arial"/>
          <w:lang w:val="en-GB"/>
        </w:rPr>
        <w:t xml:space="preserve">. The classic use is for industrial sensor/actuator installations, now supplemented by robotics, industrial IoT, and 5G infrastructure. </w:t>
      </w:r>
    </w:p>
    <w:p w14:paraId="0A94C4E0" w14:textId="77777777" w:rsidR="00413BC8" w:rsidRPr="00413BC8" w:rsidRDefault="00413BC8" w:rsidP="00413BC8">
      <w:pPr>
        <w:spacing w:line="360" w:lineRule="auto"/>
        <w:rPr>
          <w:rFonts w:eastAsia="Calibri" w:cs="Arial"/>
          <w:lang w:val="en-GB"/>
        </w:rPr>
      </w:pPr>
      <w:r w:rsidRPr="00413BC8">
        <w:rPr>
          <w:rFonts w:cs="Arial"/>
          <w:lang w:val="en-GB"/>
        </w:rPr>
        <w:t xml:space="preserve">M12 connectors are subject to the DIN EN IEC 61076-2 standard and, thanks to standardization, in principle replaceable across manufacturers. This interoperability is the key to the widespread acceptance of the M12 format in factory and process automation. </w:t>
      </w:r>
    </w:p>
    <w:p w14:paraId="775695BA" w14:textId="37E0FD04" w:rsidR="00587A5C" w:rsidRPr="00413BC8" w:rsidRDefault="00413BC8" w:rsidP="00413BC8">
      <w:pPr>
        <w:spacing w:line="360" w:lineRule="auto"/>
        <w:rPr>
          <w:rFonts w:cs="Arial"/>
          <w:noProof/>
          <w:lang w:val="en-GB"/>
        </w:rPr>
      </w:pPr>
      <w:r w:rsidRPr="00413BC8">
        <w:rPr>
          <w:rFonts w:cs="Arial"/>
          <w:lang w:val="en-GB"/>
        </w:rPr>
        <w:t>In addition to performance improvements in transmission rates and signal quality, current developments in the M12 format are focusing primarily on robust and reliable function, reduced dimensions, user-friendly handling, and sustainability. In this context, binder's product optimization represents an important step in the future-oriented expansion of the binder portfolio for industrial automation.</w:t>
      </w:r>
    </w:p>
    <w:p w14:paraId="0C126AAF" w14:textId="77777777" w:rsidR="00587A5C" w:rsidRPr="00587A5C" w:rsidRDefault="00D94B8C" w:rsidP="00587A5C">
      <w:pPr>
        <w:pStyle w:val="Text"/>
        <w:spacing w:after="240" w:line="360" w:lineRule="auto"/>
        <w:rPr>
          <w:rFonts w:ascii="Arial" w:eastAsia="Calibri" w:hAnsi="Arial" w:cs="Arial"/>
          <w:u w:color="000000"/>
          <w:lang w:val="en-GB"/>
        </w:rPr>
      </w:pPr>
      <w:r w:rsidRPr="00587A5C">
        <w:rPr>
          <w:rFonts w:cs="Arial"/>
          <w:noProof/>
          <w:lang w:val="en-GB"/>
        </w:rPr>
        <w:br/>
      </w:r>
      <w:r w:rsidR="00587A5C" w:rsidRPr="00587A5C">
        <w:rPr>
          <w:rFonts w:ascii="Arial" w:hAnsi="Arial" w:cs="Arial"/>
          <w:b/>
          <w:bCs/>
          <w:color w:val="333333"/>
          <w:u w:color="333333"/>
          <w:lang w:val="en-GB"/>
          <w14:textOutline w14:w="12700" w14:cap="flat" w14:cmpd="sng" w14:algn="ctr">
            <w14:noFill/>
            <w14:prstDash w14:val="solid"/>
            <w14:miter w14:lim="400000"/>
          </w14:textOutline>
        </w:rPr>
        <w:t>About binder</w:t>
      </w:r>
      <w:r w:rsidR="00587A5C" w:rsidRPr="00587A5C">
        <w:rPr>
          <w:rFonts w:ascii="Arial" w:eastAsia="Calibri" w:hAnsi="Arial" w:cs="Arial"/>
          <w:color w:val="333333"/>
          <w:u w:color="333333"/>
          <w:lang w:val="en-GB"/>
          <w14:textOutline w14:w="12700" w14:cap="flat" w14:cmpd="sng" w14:algn="ctr">
            <w14:noFill/>
            <w14:prstDash w14:val="solid"/>
            <w14:miter w14:lim="400000"/>
          </w14:textOutline>
        </w:rPr>
        <w:br/>
      </w:r>
      <w:r w:rsidR="00587A5C" w:rsidRPr="00587A5C">
        <w:rPr>
          <w:rFonts w:ascii="Arial" w:hAnsi="Arial" w:cs="Arial"/>
          <w:u w:color="000000"/>
          <w:lang w:val="en-US"/>
        </w:rPr>
        <w:t xml:space="preserve">binder, headquartered in </w:t>
      </w:r>
      <w:proofErr w:type="spellStart"/>
      <w:r w:rsidR="00587A5C" w:rsidRPr="00587A5C">
        <w:rPr>
          <w:rFonts w:ascii="Arial" w:hAnsi="Arial" w:cs="Arial"/>
          <w:u w:color="000000"/>
          <w:lang w:val="en-US"/>
        </w:rPr>
        <w:t>Neckarsulm</w:t>
      </w:r>
      <w:proofErr w:type="spellEnd"/>
      <w:r w:rsidR="00587A5C" w:rsidRPr="00587A5C">
        <w:rPr>
          <w:rFonts w:ascii="Arial" w:hAnsi="Arial" w:cs="Arial"/>
          <w:u w:color="000000"/>
          <w:lang w:val="en-US"/>
        </w:rPr>
        <w:t>,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14:paraId="5275AD54" w14:textId="77777777" w:rsidR="00587A5C" w:rsidRPr="0076000C" w:rsidRDefault="00587A5C" w:rsidP="00587A5C">
      <w:pPr>
        <w:spacing w:line="360" w:lineRule="auto"/>
        <w:rPr>
          <w:rFonts w:cs="Arial"/>
          <w:noProof/>
          <w:u w:val="single"/>
          <w:lang w:val="en-GB"/>
        </w:rPr>
      </w:pPr>
      <w:r w:rsidRPr="00587A5C">
        <w:rPr>
          <w:rFonts w:cs="Arial"/>
          <w:lang w:val="en-US"/>
        </w:rPr>
        <w:t xml:space="preserve">The binder group includes the binder headquarters, 16 affiliated companies, </w:t>
      </w:r>
      <w:proofErr w:type="gramStart"/>
      <w:r w:rsidRPr="00587A5C">
        <w:rPr>
          <w:rFonts w:cs="Arial"/>
          <w:lang w:val="en-US"/>
        </w:rPr>
        <w:t>two</w:t>
      </w:r>
      <w:proofErr w:type="gramEnd"/>
      <w:r w:rsidRPr="00587A5C">
        <w:rPr>
          <w:rFonts w:cs="Arial"/>
          <w:lang w:val="en-US"/>
        </w:rPr>
        <w:t xml:space="preserve"> system service providers as well as an innovation and technology center. In addition to Germany, the binder sites are located in Austria, China, France, Hungary, the Netherlands, Singapore, Sweden, Switzerland, the UK, and the USA.</w:t>
      </w:r>
      <w:r w:rsidR="00D94B8C" w:rsidRPr="00587A5C">
        <w:rPr>
          <w:rFonts w:cs="Arial"/>
          <w:noProof/>
          <w:lang w:val="en-GB"/>
        </w:rPr>
        <w:br/>
      </w:r>
      <w:r w:rsidR="00D94B8C" w:rsidRPr="00587A5C">
        <w:rPr>
          <w:rFonts w:cs="Arial"/>
          <w:noProof/>
          <w:lang w:val="en-GB"/>
        </w:rPr>
        <w:br/>
      </w:r>
      <w:r w:rsidRPr="0076000C">
        <w:rPr>
          <w:rFonts w:cs="Arial"/>
          <w:noProof/>
          <w:u w:val="single"/>
          <w:lang w:val="en-GB"/>
        </w:rPr>
        <w:t>Figure caption:</w:t>
      </w:r>
    </w:p>
    <w:p w14:paraId="008ED1C9" w14:textId="48149FBC" w:rsidR="001B49AF" w:rsidRPr="00413BC8" w:rsidRDefault="00413BC8" w:rsidP="00587A5C">
      <w:pPr>
        <w:spacing w:line="360" w:lineRule="auto"/>
        <w:rPr>
          <w:rFonts w:cs="Arial"/>
          <w:noProof/>
          <w:lang w:val="en-GB"/>
        </w:rPr>
      </w:pPr>
      <w:r w:rsidRPr="00413BC8">
        <w:rPr>
          <w:rFonts w:cs="Arial"/>
          <w:noProof/>
          <w:lang w:val="en-GB"/>
        </w:rPr>
        <w:t>Engineers at binder have developed an M12 panel mount connector variant with assembled wires</w:t>
      </w:r>
      <w:r w:rsidR="00587A5C" w:rsidRPr="0076000C">
        <w:rPr>
          <w:rFonts w:cs="Arial"/>
          <w:noProof/>
          <w:lang w:val="en-GB"/>
        </w:rPr>
        <w:t xml:space="preserve">. </w:t>
      </w:r>
      <w:r w:rsidR="00587A5C" w:rsidRPr="00413BC8">
        <w:rPr>
          <w:rFonts w:cs="Arial"/>
          <w:noProof/>
          <w:lang w:val="en-GB"/>
        </w:rPr>
        <w:t>Photo</w:t>
      </w:r>
      <w:r w:rsidR="009B7C7A" w:rsidRPr="00413BC8">
        <w:rPr>
          <w:rFonts w:cs="Arial"/>
          <w:noProof/>
          <w:lang w:val="en-GB"/>
        </w:rPr>
        <w:t>: binder</w:t>
      </w:r>
    </w:p>
    <w:p w14:paraId="23E78135" w14:textId="77777777" w:rsidR="001B49AF" w:rsidRPr="00413BC8" w:rsidRDefault="001B49AF" w:rsidP="00C51B97">
      <w:pPr>
        <w:spacing w:line="360" w:lineRule="auto"/>
        <w:rPr>
          <w:rFonts w:cs="Arial"/>
          <w:noProof/>
          <w:u w:val="single"/>
          <w:lang w:val="en-GB"/>
        </w:rPr>
      </w:pPr>
    </w:p>
    <w:p w14:paraId="7CD50946" w14:textId="77777777" w:rsidR="00587A5C" w:rsidRPr="00587A5C" w:rsidRDefault="00587A5C" w:rsidP="00587A5C">
      <w:pPr>
        <w:pStyle w:val="Text"/>
        <w:spacing w:line="360" w:lineRule="auto"/>
        <w:rPr>
          <w:rFonts w:ascii="Arial" w:eastAsia="Calibri" w:hAnsi="Arial" w:cs="Arial"/>
          <w:u w:val="single" w:color="000000"/>
          <w14:textOutline w14:w="12700" w14:cap="flat" w14:cmpd="sng" w14:algn="ctr">
            <w14:noFill/>
            <w14:prstDash w14:val="solid"/>
            <w14:miter w14:lim="400000"/>
          </w14:textOutline>
        </w:rPr>
      </w:pPr>
      <w:r w:rsidRPr="00587A5C">
        <w:rPr>
          <w:rFonts w:ascii="Arial" w:hAnsi="Arial" w:cs="Arial"/>
          <w:u w:val="single" w:color="000000"/>
          <w14:textOutline w14:w="12700" w14:cap="flat" w14:cmpd="sng" w14:algn="ctr">
            <w14:noFill/>
            <w14:prstDash w14:val="solid"/>
            <w14:miter w14:lim="400000"/>
          </w14:textOutline>
        </w:rPr>
        <w:t xml:space="preserve">Fields </w:t>
      </w:r>
      <w:proofErr w:type="spellStart"/>
      <w:r w:rsidRPr="00587A5C">
        <w:rPr>
          <w:rFonts w:ascii="Arial" w:hAnsi="Arial" w:cs="Arial"/>
          <w:u w:val="single" w:color="000000"/>
          <w14:textOutline w14:w="12700" w14:cap="flat" w14:cmpd="sng" w14:algn="ctr">
            <w14:noFill/>
            <w14:prstDash w14:val="solid"/>
            <w14:miter w14:lim="400000"/>
          </w14:textOutline>
        </w:rPr>
        <w:t>of</w:t>
      </w:r>
      <w:proofErr w:type="spellEnd"/>
      <w:r w:rsidRPr="00587A5C">
        <w:rPr>
          <w:rFonts w:ascii="Arial" w:hAnsi="Arial" w:cs="Arial"/>
          <w:u w:val="single" w:color="000000"/>
          <w14:textOutline w14:w="12700" w14:cap="flat" w14:cmpd="sng" w14:algn="ctr">
            <w14:noFill/>
            <w14:prstDash w14:val="solid"/>
            <w14:miter w14:lim="400000"/>
          </w14:textOutline>
        </w:rPr>
        <w:t xml:space="preserve"> </w:t>
      </w:r>
      <w:proofErr w:type="spellStart"/>
      <w:r w:rsidRPr="00587A5C">
        <w:rPr>
          <w:rFonts w:ascii="Arial" w:hAnsi="Arial" w:cs="Arial"/>
          <w:u w:val="single" w:color="000000"/>
          <w14:textOutline w14:w="12700" w14:cap="flat" w14:cmpd="sng" w14:algn="ctr">
            <w14:noFill/>
            <w14:prstDash w14:val="solid"/>
            <w14:miter w14:lim="400000"/>
          </w14:textOutline>
        </w:rPr>
        <w:t>application</w:t>
      </w:r>
      <w:proofErr w:type="spellEnd"/>
      <w:r w:rsidRPr="00587A5C">
        <w:rPr>
          <w:rFonts w:ascii="Arial" w:hAnsi="Arial" w:cs="Arial"/>
          <w:u w:val="single" w:color="000000"/>
          <w14:textOutline w14:w="12700" w14:cap="flat" w14:cmpd="sng" w14:algn="ctr">
            <w14:noFill/>
            <w14:prstDash w14:val="solid"/>
            <w14:miter w14:lim="400000"/>
          </w14:textOutline>
        </w:rPr>
        <w:t>:</w:t>
      </w:r>
    </w:p>
    <w:p w14:paraId="5E47C24A" w14:textId="77777777" w:rsidR="00413BC8" w:rsidRPr="00413BC8" w:rsidRDefault="00413BC8" w:rsidP="00413BC8">
      <w:pPr>
        <w:widowControl/>
        <w:numPr>
          <w:ilvl w:val="0"/>
          <w:numId w:val="14"/>
        </w:numPr>
        <w:spacing w:line="360" w:lineRule="auto"/>
        <w:rPr>
          <w:rFonts w:cs="Arial"/>
        </w:rPr>
      </w:pPr>
      <w:r w:rsidRPr="00413BC8">
        <w:rPr>
          <w:rFonts w:cs="Arial"/>
        </w:rPr>
        <w:t>Automation technology</w:t>
      </w:r>
    </w:p>
    <w:p w14:paraId="01F57C56" w14:textId="77777777" w:rsidR="00413BC8" w:rsidRPr="00413BC8" w:rsidRDefault="00413BC8" w:rsidP="00413BC8">
      <w:pPr>
        <w:widowControl/>
        <w:numPr>
          <w:ilvl w:val="0"/>
          <w:numId w:val="14"/>
        </w:numPr>
        <w:spacing w:line="360" w:lineRule="auto"/>
        <w:rPr>
          <w:rFonts w:cs="Arial"/>
        </w:rPr>
      </w:pPr>
      <w:proofErr w:type="spellStart"/>
      <w:r w:rsidRPr="00413BC8">
        <w:rPr>
          <w:rFonts w:cs="Arial"/>
        </w:rPr>
        <w:t>Robotics</w:t>
      </w:r>
      <w:proofErr w:type="spellEnd"/>
    </w:p>
    <w:p w14:paraId="41AF8E7D" w14:textId="77777777" w:rsidR="00413BC8" w:rsidRPr="00413BC8" w:rsidRDefault="00413BC8" w:rsidP="00413BC8">
      <w:pPr>
        <w:widowControl/>
        <w:numPr>
          <w:ilvl w:val="0"/>
          <w:numId w:val="14"/>
        </w:numPr>
        <w:spacing w:line="360" w:lineRule="auto"/>
        <w:rPr>
          <w:rFonts w:cs="Arial"/>
        </w:rPr>
      </w:pPr>
      <w:proofErr w:type="spellStart"/>
      <w:r w:rsidRPr="00413BC8">
        <w:rPr>
          <w:rFonts w:cs="Arial"/>
        </w:rPr>
        <w:t>Process</w:t>
      </w:r>
      <w:proofErr w:type="spellEnd"/>
      <w:r w:rsidRPr="00413BC8">
        <w:rPr>
          <w:rFonts w:cs="Arial"/>
        </w:rPr>
        <w:t xml:space="preserve"> technology</w:t>
      </w:r>
    </w:p>
    <w:p w14:paraId="53BF7B5F" w14:textId="06FA2171" w:rsidR="00587A5C" w:rsidRPr="00587A5C" w:rsidRDefault="00413BC8" w:rsidP="00413BC8">
      <w:pPr>
        <w:widowControl/>
        <w:numPr>
          <w:ilvl w:val="0"/>
          <w:numId w:val="14"/>
        </w:numPr>
        <w:spacing w:line="360" w:lineRule="auto"/>
        <w:rPr>
          <w:rFonts w:cs="Arial"/>
          <w:u w:color="333333"/>
        </w:rPr>
      </w:pPr>
      <w:r w:rsidRPr="00413BC8">
        <w:rPr>
          <w:rFonts w:cs="Arial"/>
        </w:rPr>
        <w:t xml:space="preserve">Sensor </w:t>
      </w:r>
      <w:proofErr w:type="spellStart"/>
      <w:r w:rsidRPr="00413BC8">
        <w:rPr>
          <w:rFonts w:cs="Arial"/>
        </w:rPr>
        <w:t>and</w:t>
      </w:r>
      <w:proofErr w:type="spellEnd"/>
      <w:r w:rsidRPr="00413BC8">
        <w:rPr>
          <w:rFonts w:cs="Arial"/>
        </w:rPr>
        <w:t xml:space="preserve"> </w:t>
      </w:r>
      <w:proofErr w:type="spellStart"/>
      <w:r w:rsidRPr="00413BC8">
        <w:rPr>
          <w:rFonts w:cs="Arial"/>
        </w:rPr>
        <w:t>actuator</w:t>
      </w:r>
      <w:proofErr w:type="spellEnd"/>
      <w:r w:rsidRPr="00413BC8">
        <w:rPr>
          <w:rFonts w:cs="Arial"/>
        </w:rPr>
        <w:t xml:space="preserve"> technology</w:t>
      </w:r>
    </w:p>
    <w:p w14:paraId="6169AF55" w14:textId="77777777" w:rsidR="001B49AF" w:rsidRPr="00C51B97" w:rsidRDefault="001B49AF" w:rsidP="00C51B97">
      <w:pPr>
        <w:spacing w:line="360" w:lineRule="auto"/>
        <w:rPr>
          <w:rFonts w:cs="Arial"/>
          <w:noProof/>
          <w:u w:val="single"/>
        </w:rPr>
      </w:pPr>
    </w:p>
    <w:p w14:paraId="01F57615" w14:textId="77777777" w:rsidR="002C7A18" w:rsidRDefault="002C7A18">
      <w:pPr>
        <w:widowControl/>
        <w:rPr>
          <w:rFonts w:cs="Arial"/>
          <w:u w:val="single"/>
          <w:lang w:val="en-GB"/>
        </w:rPr>
      </w:pPr>
      <w:r>
        <w:rPr>
          <w:rFonts w:cs="Arial"/>
          <w:u w:val="single"/>
          <w:lang w:val="en-GB"/>
        </w:rPr>
        <w:br w:type="page"/>
      </w:r>
    </w:p>
    <w:p w14:paraId="38A61C11" w14:textId="629179AB" w:rsidR="00587A5C" w:rsidRPr="002C7A18" w:rsidRDefault="00587A5C" w:rsidP="002C7A18">
      <w:pPr>
        <w:widowControl/>
        <w:rPr>
          <w:rFonts w:cs="Arial"/>
          <w:u w:val="single"/>
          <w:lang w:val="en-GB"/>
        </w:rPr>
      </w:pPr>
      <w:bookmarkStart w:id="0" w:name="_GoBack"/>
      <w:bookmarkEnd w:id="0"/>
      <w:r w:rsidRPr="002C7A18">
        <w:rPr>
          <w:rFonts w:cs="Arial"/>
          <w:u w:val="single"/>
          <w:lang w:val="en-GB"/>
        </w:rPr>
        <w:lastRenderedPageBreak/>
        <w:t>Features:</w:t>
      </w:r>
    </w:p>
    <w:p w14:paraId="35BEB19E" w14:textId="77777777" w:rsidR="00413BC8" w:rsidRPr="002C7A18" w:rsidRDefault="00413BC8" w:rsidP="00413BC8">
      <w:pPr>
        <w:widowControl/>
        <w:numPr>
          <w:ilvl w:val="0"/>
          <w:numId w:val="15"/>
        </w:numPr>
        <w:spacing w:line="360" w:lineRule="auto"/>
        <w:rPr>
          <w:rFonts w:cs="Arial"/>
          <w:color w:val="333333"/>
          <w:u w:color="333333"/>
          <w:lang w:val="en-GB"/>
        </w:rPr>
      </w:pPr>
      <w:r w:rsidRPr="002C7A18">
        <w:rPr>
          <w:rFonts w:cs="Arial"/>
          <w:color w:val="333333"/>
          <w:u w:color="333333"/>
          <w:lang w:val="en-GB"/>
        </w:rPr>
        <w:t>Mounting thread: M12x1, continuous</w:t>
      </w:r>
    </w:p>
    <w:p w14:paraId="6FB0C3E7" w14:textId="77777777" w:rsidR="00413BC8" w:rsidRPr="002C7A18" w:rsidRDefault="00413BC8" w:rsidP="00413BC8">
      <w:pPr>
        <w:widowControl/>
        <w:numPr>
          <w:ilvl w:val="0"/>
          <w:numId w:val="15"/>
        </w:numPr>
        <w:spacing w:line="360" w:lineRule="auto"/>
        <w:rPr>
          <w:rFonts w:cs="Arial"/>
          <w:color w:val="333333"/>
          <w:u w:color="333333"/>
          <w:lang w:val="en-GB"/>
        </w:rPr>
      </w:pPr>
      <w:r w:rsidRPr="002C7A18">
        <w:rPr>
          <w:rFonts w:cs="Arial"/>
          <w:color w:val="333333"/>
          <w:u w:color="333333"/>
          <w:lang w:val="en-GB"/>
        </w:rPr>
        <w:t>Termination: assembled wires</w:t>
      </w:r>
    </w:p>
    <w:p w14:paraId="6B585606" w14:textId="77777777" w:rsidR="00413BC8" w:rsidRPr="00413BC8" w:rsidRDefault="00413BC8" w:rsidP="00413BC8">
      <w:pPr>
        <w:widowControl/>
        <w:numPr>
          <w:ilvl w:val="0"/>
          <w:numId w:val="15"/>
        </w:numPr>
        <w:spacing w:line="360" w:lineRule="auto"/>
        <w:rPr>
          <w:rFonts w:cs="Arial"/>
          <w:color w:val="333333"/>
          <w:u w:color="333333"/>
          <w:lang w:val="en-GB"/>
        </w:rPr>
      </w:pPr>
      <w:proofErr w:type="spellStart"/>
      <w:r w:rsidRPr="00413BC8">
        <w:rPr>
          <w:rFonts w:cs="Arial"/>
          <w:color w:val="333333"/>
          <w:u w:color="333333"/>
          <w:lang w:val="en-GB"/>
        </w:rPr>
        <w:t>Molding</w:t>
      </w:r>
      <w:proofErr w:type="spellEnd"/>
      <w:r w:rsidRPr="00413BC8">
        <w:rPr>
          <w:rFonts w:cs="Arial"/>
          <w:color w:val="333333"/>
          <w:u w:color="333333"/>
          <w:lang w:val="en-GB"/>
        </w:rPr>
        <w:t xml:space="preserve"> and shielding plate as options</w:t>
      </w:r>
    </w:p>
    <w:p w14:paraId="02CA1FF8" w14:textId="36E90D9B" w:rsidR="00587A5C" w:rsidRPr="00413BC8" w:rsidRDefault="00413BC8" w:rsidP="00413BC8">
      <w:pPr>
        <w:widowControl/>
        <w:numPr>
          <w:ilvl w:val="0"/>
          <w:numId w:val="15"/>
        </w:numPr>
        <w:spacing w:line="360" w:lineRule="auto"/>
        <w:rPr>
          <w:rFonts w:cs="Arial"/>
          <w:color w:val="333333"/>
          <w:lang w:val="en-GB"/>
        </w:rPr>
      </w:pPr>
      <w:r w:rsidRPr="00413BC8">
        <w:rPr>
          <w:rFonts w:cs="Arial"/>
          <w:color w:val="333333"/>
          <w:u w:color="333333"/>
          <w:lang w:val="en-GB"/>
        </w:rPr>
        <w:t>Male panel mount connector may be pressed into the sleeve in 45° increments</w:t>
      </w:r>
    </w:p>
    <w:p w14:paraId="70310CEF" w14:textId="77777777" w:rsidR="002F673B" w:rsidRPr="00413BC8" w:rsidRDefault="002F673B" w:rsidP="00C51B97">
      <w:pPr>
        <w:widowControl/>
        <w:spacing w:line="360" w:lineRule="auto"/>
        <w:rPr>
          <w:rFonts w:cs="Arial"/>
          <w:noProof/>
          <w:u w:val="single"/>
          <w:lang w:val="en-GB"/>
        </w:rPr>
      </w:pPr>
    </w:p>
    <w:p w14:paraId="24CA2AC8" w14:textId="77777777" w:rsidR="00DF7E44" w:rsidRPr="00C51B97" w:rsidRDefault="00D94B8C" w:rsidP="00C51B97">
      <w:pPr>
        <w:spacing w:line="360" w:lineRule="auto"/>
        <w:rPr>
          <w:rFonts w:cs="Arial"/>
          <w:lang w:val="fr-FR"/>
        </w:rPr>
      </w:pPr>
      <w:r w:rsidRPr="00C51B97">
        <w:rPr>
          <w:rFonts w:cs="Arial"/>
          <w:noProof/>
          <w:u w:val="single"/>
        </w:rPr>
        <w:t>Firmenanschrift:</w:t>
      </w:r>
      <w:r w:rsidRPr="00C51B97">
        <w:rPr>
          <w:rFonts w:cs="Arial"/>
          <w:noProof/>
          <w:u w:val="single"/>
        </w:rPr>
        <w:br/>
      </w:r>
      <w:r w:rsidRPr="00C51B97">
        <w:rPr>
          <w:rFonts w:cs="Arial"/>
          <w:noProof/>
        </w:rPr>
        <w:t xml:space="preserve">Franz Binder GmbH &amp; Co. </w:t>
      </w:r>
      <w:r w:rsidRPr="00C51B97">
        <w:rPr>
          <w:rFonts w:cs="Arial"/>
          <w:noProof/>
        </w:rPr>
        <w:br/>
        <w:t>Elektrische Bauelemente KG</w:t>
      </w:r>
      <w:r w:rsidRPr="00C51B97">
        <w:rPr>
          <w:rFonts w:cs="Arial"/>
          <w:noProof/>
          <w:u w:val="single"/>
        </w:rPr>
        <w:br/>
      </w:r>
      <w:r w:rsidRPr="00C51B97">
        <w:rPr>
          <w:rFonts w:cs="Arial"/>
          <w:noProof/>
        </w:rPr>
        <w:t>Rötelstraße 27</w:t>
      </w:r>
      <w:r w:rsidRPr="00C51B97">
        <w:rPr>
          <w:rFonts w:cs="Arial"/>
          <w:noProof/>
          <w:u w:val="single"/>
        </w:rPr>
        <w:br/>
      </w:r>
      <w:r w:rsidRPr="00C51B97">
        <w:rPr>
          <w:rFonts w:cs="Arial"/>
          <w:noProof/>
        </w:rPr>
        <w:t>74172 Neckarsulm</w:t>
      </w:r>
      <w:r w:rsidRPr="00C51B97">
        <w:rPr>
          <w:rFonts w:cs="Arial"/>
          <w:noProof/>
          <w:u w:val="single"/>
        </w:rPr>
        <w:br/>
      </w:r>
      <w:r w:rsidRPr="00C51B97">
        <w:rPr>
          <w:rFonts w:cs="Arial"/>
          <w:noProof/>
        </w:rPr>
        <w:t xml:space="preserve">Tel. </w:t>
      </w:r>
      <w:r w:rsidRPr="00C51B97">
        <w:rPr>
          <w:rFonts w:cs="Arial"/>
          <w:noProof/>
          <w:lang w:val="fr-FR"/>
        </w:rPr>
        <w:t>+49 (0) 7132 325-0</w:t>
      </w:r>
      <w:r w:rsidRPr="00C51B97">
        <w:rPr>
          <w:rFonts w:cs="Arial"/>
          <w:noProof/>
          <w:u w:val="single"/>
          <w:lang w:val="fr-FR"/>
        </w:rPr>
        <w:br/>
      </w:r>
      <w:r w:rsidRPr="00C51B97">
        <w:rPr>
          <w:rFonts w:cs="Arial"/>
          <w:noProof/>
          <w:lang w:val="fr-FR"/>
        </w:rPr>
        <w:t>Fax +49 (0) 7132 325-150</w:t>
      </w:r>
      <w:r w:rsidRPr="00C51B97">
        <w:rPr>
          <w:rFonts w:cs="Arial"/>
          <w:noProof/>
          <w:u w:val="single"/>
          <w:lang w:val="fr-FR"/>
        </w:rPr>
        <w:br/>
      </w:r>
      <w:r w:rsidRPr="00C51B97">
        <w:rPr>
          <w:rFonts w:cs="Arial"/>
          <w:noProof/>
          <w:lang w:val="fr-FR"/>
        </w:rPr>
        <w:t>info@binder-connector.de</w:t>
      </w:r>
      <w:r w:rsidRPr="00C51B97">
        <w:rPr>
          <w:rFonts w:cs="Arial"/>
          <w:noProof/>
          <w:u w:val="single"/>
          <w:lang w:val="fr-FR"/>
        </w:rPr>
        <w:br/>
      </w:r>
      <w:r w:rsidRPr="00C51B97">
        <w:rPr>
          <w:rFonts w:cs="Arial"/>
          <w:noProof/>
          <w:lang w:val="fr-FR"/>
        </w:rPr>
        <w:t>www.binder-connector.de</w:t>
      </w:r>
      <w:r w:rsidRPr="00C51B97">
        <w:rPr>
          <w:rFonts w:cs="Arial"/>
          <w:noProof/>
          <w:u w:val="single"/>
          <w:lang w:val="fr-FR"/>
        </w:rPr>
        <w:br/>
      </w:r>
      <w:r w:rsidRPr="00C51B97">
        <w:rPr>
          <w:rFonts w:cs="Arial"/>
          <w:noProof/>
          <w:u w:val="single"/>
          <w:lang w:val="fr-FR"/>
        </w:rPr>
        <w:br/>
        <w:t>Pressekontakt:</w:t>
      </w:r>
      <w:r w:rsidRPr="00C51B97">
        <w:rPr>
          <w:rFonts w:cs="Arial"/>
          <w:noProof/>
          <w:u w:val="single"/>
          <w:lang w:val="fr-FR"/>
        </w:rPr>
        <w:br/>
      </w:r>
      <w:r w:rsidRPr="00C51B97">
        <w:rPr>
          <w:rFonts w:cs="Arial"/>
          <w:noProof/>
          <w:lang w:val="fr-FR"/>
        </w:rPr>
        <w:t>Milica Ilic</w:t>
      </w:r>
      <w:r w:rsidRPr="00C51B97">
        <w:rPr>
          <w:rFonts w:cs="Arial"/>
          <w:noProof/>
          <w:u w:val="single"/>
          <w:lang w:val="fr-FR"/>
        </w:rPr>
        <w:br/>
      </w:r>
      <w:r w:rsidRPr="00C51B97">
        <w:rPr>
          <w:rFonts w:cs="Arial"/>
          <w:noProof/>
          <w:lang w:val="fr-FR"/>
        </w:rPr>
        <w:t>Tel. +49 (0) 7132 325-493</w:t>
      </w:r>
      <w:r w:rsidRPr="00C51B97">
        <w:rPr>
          <w:rFonts w:cs="Arial"/>
          <w:noProof/>
          <w:u w:val="single"/>
          <w:lang w:val="fr-FR"/>
        </w:rPr>
        <w:br/>
      </w:r>
      <w:r w:rsidRPr="00C51B97">
        <w:rPr>
          <w:rFonts w:cs="Arial"/>
          <w:noProof/>
          <w:lang w:val="fr-FR"/>
        </w:rPr>
        <w:t>E-Mail m.ilic@binder-connector.de</w:t>
      </w:r>
    </w:p>
    <w:sectPr w:rsidR="00DF7E44" w:rsidRPr="00C51B97">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6439B"/>
    <w:multiLevelType w:val="hybridMultilevel"/>
    <w:tmpl w:val="D18091E0"/>
    <w:numStyleLink w:val="ImportierterStil1"/>
  </w:abstractNum>
  <w:abstractNum w:abstractNumId="9" w15:restartNumberingAfterBreak="0">
    <w:nsid w:val="3E045D93"/>
    <w:multiLevelType w:val="hybridMultilevel"/>
    <w:tmpl w:val="D18091E0"/>
    <w:numStyleLink w:val="ImportierterStil1"/>
  </w:abstractNum>
  <w:abstractNum w:abstractNumId="10" w15:restartNumberingAfterBreak="0">
    <w:nsid w:val="5256692F"/>
    <w:multiLevelType w:val="hybridMultilevel"/>
    <w:tmpl w:val="D35C22A8"/>
    <w:numStyleLink w:val="ImportierterStil2"/>
  </w:abstractNum>
  <w:abstractNum w:abstractNumId="11" w15:restartNumberingAfterBreak="0">
    <w:nsid w:val="6BC40077"/>
    <w:multiLevelType w:val="hybridMultilevel"/>
    <w:tmpl w:val="D35C22A8"/>
    <w:numStyleLink w:val="ImportierterStil2"/>
  </w:abstractNum>
  <w:abstractNum w:abstractNumId="12" w15:restartNumberingAfterBreak="0">
    <w:nsid w:val="6D442052"/>
    <w:multiLevelType w:val="hybridMultilevel"/>
    <w:tmpl w:val="D35C22A8"/>
    <w:numStyleLink w:val="ImportierterStil2"/>
  </w:abstractNum>
  <w:abstractNum w:abstractNumId="13" w15:restartNumberingAfterBreak="0">
    <w:nsid w:val="70E55285"/>
    <w:multiLevelType w:val="hybridMultilevel"/>
    <w:tmpl w:val="D35C22A8"/>
    <w:numStyleLink w:val="ImportierterStil2"/>
  </w:abstractNum>
  <w:abstractNum w:abstractNumId="14" w15:restartNumberingAfterBreak="0">
    <w:nsid w:val="79B44FAA"/>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10"/>
  </w:num>
  <w:num w:numId="6">
    <w:abstractNumId w:val="1"/>
  </w:num>
  <w:num w:numId="7">
    <w:abstractNumId w:val="0"/>
  </w:num>
  <w:num w:numId="8">
    <w:abstractNumId w:val="9"/>
  </w:num>
  <w:num w:numId="9">
    <w:abstractNumId w:val="13"/>
  </w:num>
  <w:num w:numId="10">
    <w:abstractNumId w:val="5"/>
  </w:num>
  <w:num w:numId="11">
    <w:abstractNumId w:val="4"/>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94D5F"/>
    <w:rsid w:val="001034CC"/>
    <w:rsid w:val="00112CB6"/>
    <w:rsid w:val="001276CA"/>
    <w:rsid w:val="001550D7"/>
    <w:rsid w:val="001B49AF"/>
    <w:rsid w:val="00202607"/>
    <w:rsid w:val="002268B8"/>
    <w:rsid w:val="002A5F68"/>
    <w:rsid w:val="002C7A18"/>
    <w:rsid w:val="002F673B"/>
    <w:rsid w:val="0038694E"/>
    <w:rsid w:val="003E33B7"/>
    <w:rsid w:val="00413BC8"/>
    <w:rsid w:val="00451452"/>
    <w:rsid w:val="00467D54"/>
    <w:rsid w:val="00477CD8"/>
    <w:rsid w:val="004A6A89"/>
    <w:rsid w:val="004B5C5C"/>
    <w:rsid w:val="0051759D"/>
    <w:rsid w:val="00587A5C"/>
    <w:rsid w:val="005955DF"/>
    <w:rsid w:val="005D6047"/>
    <w:rsid w:val="005F4CB9"/>
    <w:rsid w:val="00692B4D"/>
    <w:rsid w:val="006A1629"/>
    <w:rsid w:val="006E730F"/>
    <w:rsid w:val="006F63B0"/>
    <w:rsid w:val="007564CA"/>
    <w:rsid w:val="0076000C"/>
    <w:rsid w:val="007B4689"/>
    <w:rsid w:val="008A1DC2"/>
    <w:rsid w:val="00985E7D"/>
    <w:rsid w:val="009B7C7A"/>
    <w:rsid w:val="009E5383"/>
    <w:rsid w:val="00A1625D"/>
    <w:rsid w:val="00A630D8"/>
    <w:rsid w:val="00A77735"/>
    <w:rsid w:val="00AE34E2"/>
    <w:rsid w:val="00B153B1"/>
    <w:rsid w:val="00B50B7A"/>
    <w:rsid w:val="00C34876"/>
    <w:rsid w:val="00C451FE"/>
    <w:rsid w:val="00C51B97"/>
    <w:rsid w:val="00C95A63"/>
    <w:rsid w:val="00CC7536"/>
    <w:rsid w:val="00CD47D5"/>
    <w:rsid w:val="00D320DF"/>
    <w:rsid w:val="00D32464"/>
    <w:rsid w:val="00D94B8C"/>
    <w:rsid w:val="00DF7E44"/>
    <w:rsid w:val="00E10886"/>
    <w:rsid w:val="00E90783"/>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587A5C"/>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18</cp:revision>
  <dcterms:created xsi:type="dcterms:W3CDTF">2024-03-14T15:49:00Z</dcterms:created>
  <dcterms:modified xsi:type="dcterms:W3CDTF">2024-05-28T06:45:00Z</dcterms:modified>
</cp:coreProperties>
</file>